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31DD" w14:textId="77777777" w:rsidR="004B66E8" w:rsidRPr="00ED16A4" w:rsidRDefault="004C5B72">
      <w:pPr>
        <w:jc w:val="center"/>
        <w:rPr>
          <w:rFonts w:eastAsia="Aptos"/>
          <w:b/>
          <w:sz w:val="28"/>
          <w:szCs w:val="28"/>
          <w:lang w:val="uk-UA" w:eastAsia="en-US"/>
        </w:rPr>
      </w:pPr>
      <w:r w:rsidRPr="00ED16A4">
        <w:rPr>
          <w:rFonts w:eastAsia="Aptos"/>
          <w:b/>
          <w:sz w:val="28"/>
          <w:szCs w:val="28"/>
          <w:lang w:val="uk-UA" w:eastAsia="en-US"/>
        </w:rPr>
        <w:t>Програма проведення заходу:</w:t>
      </w:r>
    </w:p>
    <w:p w14:paraId="648431DE" w14:textId="77777777" w:rsidR="004B66E8" w:rsidRPr="00ED16A4" w:rsidRDefault="004B66E8">
      <w:pPr>
        <w:jc w:val="center"/>
        <w:rPr>
          <w:rFonts w:eastAsia="Aptos"/>
          <w:b/>
          <w:sz w:val="28"/>
          <w:szCs w:val="28"/>
          <w:lang w:val="uk-UA" w:eastAsia="en-US"/>
        </w:rPr>
      </w:pPr>
    </w:p>
    <w:p w14:paraId="648431DF" w14:textId="61A42E79" w:rsidR="004B66E8" w:rsidRPr="00ED16A4" w:rsidRDefault="00ED16A4" w:rsidP="00DD13FD">
      <w:pPr>
        <w:spacing w:line="276" w:lineRule="auto"/>
        <w:ind w:firstLine="709"/>
        <w:rPr>
          <w:b/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t xml:space="preserve">Вид </w:t>
      </w:r>
      <w:r w:rsidR="004C5B72" w:rsidRPr="00ED16A4">
        <w:rPr>
          <w:b/>
          <w:i/>
          <w:iCs/>
          <w:color w:val="000000"/>
          <w:sz w:val="28"/>
          <w:szCs w:val="28"/>
          <w:lang w:val="uk-UA"/>
        </w:rPr>
        <w:t>заходу:</w:t>
      </w:r>
      <w:r w:rsidR="004C5B72" w:rsidRPr="00ED16A4">
        <w:rPr>
          <w:b/>
          <w:color w:val="000000"/>
          <w:sz w:val="28"/>
          <w:szCs w:val="28"/>
          <w:lang w:val="uk-UA"/>
        </w:rPr>
        <w:t xml:space="preserve"> </w:t>
      </w:r>
      <w:r w:rsidR="00F259BA" w:rsidRPr="00ED16A4">
        <w:rPr>
          <w:bCs/>
          <w:color w:val="000000"/>
          <w:sz w:val="28"/>
          <w:szCs w:val="28"/>
          <w:lang w:val="uk-UA"/>
        </w:rPr>
        <w:t>Семінар</w:t>
      </w:r>
      <w:r>
        <w:rPr>
          <w:bCs/>
          <w:color w:val="000000"/>
          <w:sz w:val="28"/>
          <w:szCs w:val="28"/>
          <w:lang w:val="uk-UA"/>
        </w:rPr>
        <w:t xml:space="preserve"> онлайн в режимі реального часу</w:t>
      </w:r>
    </w:p>
    <w:p w14:paraId="648431E0" w14:textId="77777777" w:rsidR="004B66E8" w:rsidRPr="00ED16A4" w:rsidRDefault="004C5B72" w:rsidP="00DD13FD">
      <w:pPr>
        <w:spacing w:line="276" w:lineRule="auto"/>
        <w:ind w:firstLine="709"/>
        <w:rPr>
          <w:b/>
          <w:color w:val="000000"/>
          <w:sz w:val="28"/>
          <w:szCs w:val="28"/>
          <w:lang w:val="uk-UA"/>
        </w:rPr>
      </w:pPr>
      <w:r w:rsidRPr="00ED16A4">
        <w:rPr>
          <w:b/>
          <w:color w:val="000000"/>
          <w:sz w:val="28"/>
          <w:szCs w:val="28"/>
          <w:lang w:val="uk-UA"/>
        </w:rPr>
        <w:t xml:space="preserve"> </w:t>
      </w:r>
    </w:p>
    <w:p w14:paraId="648431E2" w14:textId="5B3C3FA0" w:rsidR="004B66E8" w:rsidRDefault="004C5B72" w:rsidP="00DD13FD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ED16A4">
        <w:rPr>
          <w:b/>
          <w:i/>
          <w:iCs/>
          <w:color w:val="000000"/>
          <w:sz w:val="28"/>
          <w:szCs w:val="28"/>
          <w:lang w:val="uk-UA"/>
        </w:rPr>
        <w:t>Тема:</w:t>
      </w:r>
      <w:r w:rsidR="00ED16A4">
        <w:rPr>
          <w:b/>
          <w:i/>
          <w:iCs/>
          <w:color w:val="000000"/>
          <w:sz w:val="28"/>
          <w:szCs w:val="28"/>
          <w:lang w:val="uk-UA"/>
        </w:rPr>
        <w:t xml:space="preserve"> </w:t>
      </w:r>
      <w:r w:rsidR="00285887" w:rsidRPr="00ED16A4">
        <w:rPr>
          <w:b/>
          <w:color w:val="000000"/>
          <w:sz w:val="28"/>
          <w:szCs w:val="28"/>
          <w:lang w:val="uk-UA"/>
        </w:rPr>
        <w:t>«</w:t>
      </w:r>
      <w:r w:rsidR="00CF47C8" w:rsidRPr="00ED16A4">
        <w:rPr>
          <w:bCs/>
          <w:color w:val="000000"/>
          <w:sz w:val="28"/>
          <w:szCs w:val="28"/>
          <w:lang w:val="uk-UA"/>
        </w:rPr>
        <w:t>Біологічний захист та біологічна безпека. Реагування на надзвичайні ситуації, спричинені біологічною загрозою</w:t>
      </w:r>
      <w:r w:rsidR="00285887" w:rsidRPr="00ED16A4">
        <w:rPr>
          <w:b/>
          <w:color w:val="000000"/>
          <w:sz w:val="28"/>
          <w:szCs w:val="28"/>
          <w:lang w:val="uk-UA"/>
        </w:rPr>
        <w:t>»</w:t>
      </w:r>
    </w:p>
    <w:p w14:paraId="0D83EA18" w14:textId="77777777" w:rsidR="00ED16A4" w:rsidRPr="00ED16A4" w:rsidRDefault="00ED16A4" w:rsidP="00DD13FD">
      <w:pPr>
        <w:spacing w:line="276" w:lineRule="auto"/>
        <w:ind w:firstLine="709"/>
        <w:rPr>
          <w:b/>
          <w:color w:val="000000"/>
          <w:sz w:val="28"/>
          <w:szCs w:val="28"/>
          <w:lang w:val="uk-UA"/>
        </w:rPr>
      </w:pPr>
    </w:p>
    <w:p w14:paraId="648431E3" w14:textId="512B2F69" w:rsidR="004B66E8" w:rsidRPr="00ED16A4" w:rsidRDefault="004C5B72" w:rsidP="00DD13FD">
      <w:pPr>
        <w:spacing w:line="276" w:lineRule="auto"/>
        <w:ind w:firstLine="709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ED16A4">
        <w:rPr>
          <w:rFonts w:eastAsia="Calibri"/>
          <w:b/>
          <w:bCs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Дата проведення:</w:t>
      </w:r>
      <w:r w:rsidRPr="00ED16A4">
        <w:rPr>
          <w:rFonts w:eastAsia="Calibri"/>
          <w:b/>
          <w:bCs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="00ED16A4" w:rsidRPr="00ED16A4">
        <w:rPr>
          <w:rFonts w:eastAsia="Calibri"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>21 липня</w:t>
      </w:r>
      <w:r w:rsidR="00ED16A4">
        <w:rPr>
          <w:rFonts w:eastAsia="Calibri"/>
          <w:b/>
          <w:bCs/>
          <w:iCs/>
          <w:color w:val="000000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ED16A4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2026 р.</w:t>
      </w:r>
    </w:p>
    <w:p w14:paraId="648431E4" w14:textId="77777777" w:rsidR="004B66E8" w:rsidRPr="00ED16A4" w:rsidRDefault="004B66E8" w:rsidP="00DD13FD">
      <w:pPr>
        <w:spacing w:line="276" w:lineRule="auto"/>
        <w:ind w:firstLine="709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48431E7" w14:textId="22482A51" w:rsidR="004B66E8" w:rsidRDefault="004C5B72" w:rsidP="00DD13FD">
      <w:pPr>
        <w:spacing w:line="276" w:lineRule="auto"/>
        <w:ind w:firstLine="709"/>
        <w:jc w:val="both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ED16A4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Після успішного проходження тестування учасники отримають </w:t>
      </w:r>
      <w:r w:rsidR="00ED16A4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>7</w:t>
      </w:r>
      <w:r w:rsidRPr="00ED16A4"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 балів БПР до освітнього портфоліо.</w:t>
      </w:r>
    </w:p>
    <w:p w14:paraId="647135FF" w14:textId="77777777" w:rsidR="00ED16A4" w:rsidRPr="00ED16A4" w:rsidRDefault="00ED16A4" w:rsidP="00DD13FD">
      <w:pPr>
        <w:spacing w:line="276" w:lineRule="auto"/>
        <w:ind w:firstLine="709"/>
        <w:jc w:val="both"/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48431E8" w14:textId="4E44F6F5" w:rsidR="00D53273" w:rsidRPr="00ED16A4" w:rsidRDefault="004C5B72" w:rsidP="00DD13FD">
      <w:pPr>
        <w:tabs>
          <w:tab w:val="right" w:pos="9639"/>
        </w:tabs>
        <w:spacing w:line="276" w:lineRule="auto"/>
        <w:ind w:firstLine="709"/>
        <w:jc w:val="both"/>
        <w:rPr>
          <w:rFonts w:eastAsia="Calibri"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ED16A4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 Цільова аудиторія:</w:t>
      </w:r>
      <w:r w:rsidR="00F1221E" w:rsidRPr="00ED16A4">
        <w:rPr>
          <w:lang w:val="uk-UA"/>
        </w:rPr>
        <w:t xml:space="preserve"> </w:t>
      </w:r>
      <w:r w:rsidR="00F1221E" w:rsidRPr="00ED16A4">
        <w:rPr>
          <w:rFonts w:eastAsia="Calibri"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Лікарські спеціальності: Гігієна дітей та підлітків, Гігієна харчування, Епідеміологія, Загальна гігієна, </w:t>
      </w:r>
      <w:r w:rsidR="00ED16A4">
        <w:rPr>
          <w:rFonts w:eastAsia="Calibri"/>
          <w:i/>
          <w:iCs/>
          <w:kern w:val="2"/>
          <w:sz w:val="28"/>
          <w:szCs w:val="28"/>
          <w:lang w:val="uk-UA" w:eastAsia="en-US"/>
          <w14:ligatures w14:val="standardContextual"/>
        </w:rPr>
        <w:t xml:space="preserve">Гігієна праці, </w:t>
      </w:r>
      <w:r w:rsidR="00F1221E" w:rsidRPr="00ED16A4">
        <w:rPr>
          <w:rFonts w:eastAsia="Calibri"/>
          <w:i/>
          <w:iCs/>
          <w:kern w:val="2"/>
          <w:sz w:val="28"/>
          <w:szCs w:val="28"/>
          <w:lang w:val="uk-UA" w:eastAsia="en-US"/>
          <w14:ligatures w14:val="standardContextual"/>
        </w:rPr>
        <w:t>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</w:t>
      </w:r>
      <w:r w:rsidR="000F4935" w:rsidRPr="00ED16A4">
        <w:rPr>
          <w:rFonts w:eastAsia="Calibri"/>
          <w:i/>
          <w:iCs/>
          <w:kern w:val="2"/>
          <w:sz w:val="28"/>
          <w:szCs w:val="28"/>
          <w:lang w:val="uk-UA" w:eastAsia="en-US"/>
          <w14:ligatures w14:val="standardContextual"/>
        </w:rPr>
        <w:t>.</w:t>
      </w:r>
    </w:p>
    <w:p w14:paraId="28655540" w14:textId="17A301D9" w:rsidR="00186710" w:rsidRPr="00ED16A4" w:rsidRDefault="00364530" w:rsidP="00DD13FD">
      <w:pPr>
        <w:tabs>
          <w:tab w:val="right" w:pos="9639"/>
        </w:tabs>
        <w:spacing w:line="276" w:lineRule="auto"/>
        <w:ind w:firstLine="709"/>
        <w:jc w:val="both"/>
        <w:rPr>
          <w:i/>
          <w:iCs/>
          <w:sz w:val="28"/>
          <w:szCs w:val="28"/>
          <w:lang w:val="uk-UA" w:eastAsia="en-US"/>
        </w:rPr>
      </w:pPr>
      <w:r w:rsidRPr="00ED16A4">
        <w:rPr>
          <w:i/>
          <w:iCs/>
          <w:sz w:val="28"/>
          <w:szCs w:val="28"/>
          <w:lang w:val="uk-UA" w:eastAsia="en-US"/>
        </w:rPr>
        <w:t>Спеціальності молодших спеціалістів з медичною освітою медико-профілактичного профілю</w:t>
      </w:r>
      <w:r w:rsidR="000F4935" w:rsidRPr="00ED16A4">
        <w:rPr>
          <w:i/>
          <w:iCs/>
          <w:sz w:val="28"/>
          <w:szCs w:val="28"/>
          <w:lang w:val="uk-UA" w:eastAsia="en-US"/>
        </w:rPr>
        <w:t>.</w:t>
      </w:r>
    </w:p>
    <w:p w14:paraId="2AEC1499" w14:textId="77777777" w:rsidR="000F4935" w:rsidRPr="00ED16A4" w:rsidRDefault="000F4935" w:rsidP="00DD13FD">
      <w:pPr>
        <w:tabs>
          <w:tab w:val="right" w:pos="9639"/>
        </w:tabs>
        <w:spacing w:line="276" w:lineRule="auto"/>
        <w:ind w:firstLine="709"/>
        <w:jc w:val="both"/>
        <w:rPr>
          <w:i/>
          <w:iCs/>
          <w:sz w:val="28"/>
          <w:szCs w:val="28"/>
          <w:lang w:val="uk-UA" w:eastAsia="en-US"/>
        </w:rPr>
      </w:pPr>
      <w:r w:rsidRPr="00ED16A4">
        <w:rPr>
          <w:i/>
          <w:iCs/>
          <w:sz w:val="28"/>
          <w:szCs w:val="28"/>
          <w:lang w:val="uk-UA" w:eastAsia="en-US"/>
        </w:rPr>
        <w:t>Професіонали у галузі охорони здоров’я за спеціальністю: Громадське здоров’я, Довкілля та здоров’я, Лабораторні дослідження факторів навколишнього середовища.</w:t>
      </w:r>
    </w:p>
    <w:p w14:paraId="648431E9" w14:textId="02A11D0E" w:rsidR="004B66E8" w:rsidRDefault="000F4935" w:rsidP="00DD13FD">
      <w:pPr>
        <w:tabs>
          <w:tab w:val="right" w:pos="9639"/>
        </w:tabs>
        <w:spacing w:line="276" w:lineRule="auto"/>
        <w:ind w:firstLine="709"/>
        <w:jc w:val="both"/>
        <w:rPr>
          <w:i/>
          <w:iCs/>
          <w:sz w:val="28"/>
          <w:szCs w:val="28"/>
          <w:lang w:val="uk-UA" w:eastAsia="en-US"/>
        </w:rPr>
      </w:pPr>
      <w:r w:rsidRPr="00ED16A4">
        <w:rPr>
          <w:i/>
          <w:iCs/>
          <w:sz w:val="28"/>
          <w:szCs w:val="28"/>
          <w:lang w:val="uk-UA" w:eastAsia="en-US"/>
        </w:rPr>
        <w:t>Професіонали з вищою немедичною освітою, які працюють в системі охорони здоров’я.</w:t>
      </w:r>
    </w:p>
    <w:p w14:paraId="48823DAD" w14:textId="77777777" w:rsidR="00ED16A4" w:rsidRPr="00ED16A4" w:rsidRDefault="00ED16A4" w:rsidP="00DD13FD">
      <w:pPr>
        <w:tabs>
          <w:tab w:val="right" w:pos="9639"/>
        </w:tabs>
        <w:spacing w:line="276" w:lineRule="auto"/>
        <w:ind w:firstLine="709"/>
        <w:jc w:val="both"/>
        <w:rPr>
          <w:i/>
          <w:iCs/>
          <w:sz w:val="28"/>
          <w:szCs w:val="28"/>
          <w:lang w:val="uk-UA" w:eastAsia="en-US"/>
        </w:rPr>
      </w:pPr>
    </w:p>
    <w:p w14:paraId="0D5A43A2" w14:textId="77777777" w:rsidR="00ED16A4" w:rsidRDefault="004C5B72" w:rsidP="00DD13FD">
      <w:pPr>
        <w:tabs>
          <w:tab w:val="right" w:pos="9639"/>
        </w:tabs>
        <w:spacing w:line="276" w:lineRule="auto"/>
        <w:ind w:firstLine="709"/>
        <w:rPr>
          <w:rFonts w:eastAsia="Arial Unicode MS"/>
          <w:b/>
          <w:i/>
          <w:iCs/>
          <w:sz w:val="28"/>
          <w:szCs w:val="28"/>
          <w:lang w:val="uk-UA" w:eastAsia="en-US"/>
        </w:rPr>
      </w:pPr>
      <w:r w:rsidRPr="00ED16A4">
        <w:rPr>
          <w:rFonts w:eastAsia="Arial Unicode MS"/>
          <w:b/>
          <w:i/>
          <w:iCs/>
          <w:sz w:val="28"/>
          <w:szCs w:val="28"/>
          <w:lang w:val="uk-UA" w:eastAsia="en-US"/>
        </w:rPr>
        <w:t>Тренери:</w:t>
      </w:r>
    </w:p>
    <w:p w14:paraId="3C887EDC" w14:textId="5AE158D2" w:rsidR="000D244D" w:rsidRPr="00ED16A4" w:rsidRDefault="00FB7741" w:rsidP="00C12167">
      <w:pPr>
        <w:tabs>
          <w:tab w:val="right" w:pos="9639"/>
        </w:tabs>
        <w:spacing w:line="276" w:lineRule="auto"/>
        <w:ind w:firstLine="720"/>
        <w:jc w:val="both"/>
        <w:rPr>
          <w:rFonts w:eastAsia="Arial Unicode MS"/>
          <w:b/>
          <w:i/>
          <w:iCs/>
          <w:sz w:val="24"/>
          <w:szCs w:val="24"/>
          <w:lang w:val="uk-UA" w:eastAsia="en-US"/>
        </w:rPr>
      </w:pPr>
      <w:r w:rsidRPr="00ED16A4">
        <w:rPr>
          <w:rFonts w:eastAsia="Arial Unicode MS"/>
          <w:b/>
          <w:i/>
          <w:iCs/>
          <w:sz w:val="28"/>
          <w:szCs w:val="28"/>
          <w:lang w:val="uk-UA" w:eastAsia="en-US"/>
        </w:rPr>
        <w:t xml:space="preserve">Вікторія </w:t>
      </w:r>
      <w:r w:rsidR="00C00046" w:rsidRPr="00ED16A4">
        <w:rPr>
          <w:rFonts w:eastAsia="Arial Unicode MS"/>
          <w:b/>
          <w:i/>
          <w:iCs/>
          <w:sz w:val="28"/>
          <w:szCs w:val="28"/>
          <w:lang w:val="uk-UA" w:eastAsia="en-US"/>
        </w:rPr>
        <w:t>Бех</w:t>
      </w:r>
      <w:r w:rsidR="000D244D" w:rsidRPr="00ED16A4">
        <w:rPr>
          <w:rFonts w:eastAsia="Arial Unicode MS"/>
          <w:sz w:val="24"/>
          <w:szCs w:val="24"/>
          <w:lang w:val="uk-UA" w:eastAsia="en-US"/>
        </w:rPr>
        <w:t xml:space="preserve"> –</w:t>
      </w:r>
      <w:r w:rsidR="00CF798D" w:rsidRPr="00ED16A4">
        <w:rPr>
          <w:rFonts w:eastAsia="Arial Unicode MS"/>
          <w:sz w:val="24"/>
          <w:szCs w:val="24"/>
          <w:lang w:val="uk-UA" w:eastAsia="en-US"/>
        </w:rPr>
        <w:t xml:space="preserve"> </w:t>
      </w:r>
      <w:r w:rsidR="00CF798D" w:rsidRPr="00ED16A4">
        <w:rPr>
          <w:rFonts w:eastAsia="Calibri"/>
          <w:bCs/>
          <w:sz w:val="28"/>
          <w:szCs w:val="28"/>
          <w:lang w:val="uk-UA" w:eastAsia="en-US"/>
        </w:rPr>
        <w:t>заступник генерального директора із впровадження системи управління якістю лабораторних досліджень</w:t>
      </w:r>
      <w:r w:rsidR="00CF798D" w:rsidRPr="00ED16A4">
        <w:rPr>
          <w:rFonts w:eastAsia="Arial Unicode MS"/>
          <w:sz w:val="28"/>
          <w:szCs w:val="28"/>
          <w:lang w:val="uk-UA" w:eastAsia="en-US"/>
        </w:rPr>
        <w:t xml:space="preserve"> </w:t>
      </w:r>
      <w:r w:rsidR="000D244D" w:rsidRPr="00ED16A4">
        <w:rPr>
          <w:rFonts w:eastAsia="Arial Unicode MS"/>
          <w:sz w:val="28"/>
          <w:szCs w:val="28"/>
          <w:lang w:val="uk-UA" w:eastAsia="en-US"/>
        </w:rPr>
        <w:t>ДУ «Хмельницький ОЦКПХ МОЗ».</w:t>
      </w:r>
    </w:p>
    <w:p w14:paraId="648431EE" w14:textId="6EE325C5" w:rsidR="004B66E8" w:rsidRPr="00ED16A4" w:rsidRDefault="00456916" w:rsidP="00C12167">
      <w:pPr>
        <w:tabs>
          <w:tab w:val="right" w:pos="9639"/>
        </w:tabs>
        <w:spacing w:line="276" w:lineRule="auto"/>
        <w:ind w:firstLine="720"/>
        <w:jc w:val="both"/>
        <w:rPr>
          <w:rFonts w:eastAsia="Arial Unicode MS"/>
          <w:sz w:val="28"/>
          <w:szCs w:val="28"/>
          <w:lang w:val="uk-UA" w:eastAsia="en-US"/>
        </w:rPr>
      </w:pPr>
      <w:r w:rsidRPr="00ED16A4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Олександр Мирний</w:t>
      </w:r>
      <w:r w:rsidRPr="00ED16A4">
        <w:rPr>
          <w:rFonts w:eastAsia="Arial Unicode MS"/>
          <w:sz w:val="24"/>
          <w:szCs w:val="24"/>
          <w:lang w:val="uk-UA" w:eastAsia="en-US"/>
        </w:rPr>
        <w:t xml:space="preserve">– </w:t>
      </w:r>
      <w:r w:rsidRPr="00ED16A4">
        <w:rPr>
          <w:rFonts w:eastAsia="Arial Unicode MS"/>
          <w:sz w:val="28"/>
          <w:szCs w:val="28"/>
          <w:lang w:val="uk-UA" w:eastAsia="en-US"/>
        </w:rPr>
        <w:t xml:space="preserve">завідувач відділу </w:t>
      </w:r>
      <w:r w:rsidR="00C44562" w:rsidRPr="00ED16A4">
        <w:rPr>
          <w:rFonts w:eastAsia="Arial Unicode MS"/>
          <w:sz w:val="28"/>
          <w:szCs w:val="28"/>
          <w:lang w:val="uk-UA" w:eastAsia="en-US"/>
        </w:rPr>
        <w:t xml:space="preserve">готовності і реагування </w:t>
      </w:r>
      <w:r w:rsidR="0097215C" w:rsidRPr="00ED16A4">
        <w:rPr>
          <w:rFonts w:eastAsia="Arial Unicode MS"/>
          <w:sz w:val="28"/>
          <w:szCs w:val="28"/>
          <w:lang w:val="uk-UA" w:eastAsia="en-US"/>
        </w:rPr>
        <w:t>на надзвичайні ситуації та цивільного захисту</w:t>
      </w:r>
      <w:r w:rsidRPr="00ED16A4">
        <w:rPr>
          <w:rFonts w:eastAsia="Arial Unicode MS"/>
          <w:sz w:val="28"/>
          <w:szCs w:val="28"/>
          <w:lang w:val="uk-UA" w:eastAsia="en-US"/>
        </w:rPr>
        <w:t xml:space="preserve"> ДУ «Хмельницький ОЦКПХ МОЗ».</w:t>
      </w:r>
    </w:p>
    <w:p w14:paraId="78CA0E68" w14:textId="50BA5597" w:rsidR="0088518B" w:rsidRPr="00ED16A4" w:rsidRDefault="00A0157D" w:rsidP="00C12167">
      <w:pPr>
        <w:spacing w:line="276" w:lineRule="auto"/>
        <w:ind w:firstLine="720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D16A4">
        <w:rPr>
          <w:rFonts w:eastAsia="Calibri"/>
          <w:b/>
          <w:i/>
          <w:iCs/>
          <w:sz w:val="28"/>
          <w:szCs w:val="28"/>
          <w:lang w:val="uk-UA" w:eastAsia="en-US"/>
        </w:rPr>
        <w:t xml:space="preserve">Наталія </w:t>
      </w:r>
      <w:r w:rsidR="00455C63" w:rsidRPr="00ED16A4">
        <w:rPr>
          <w:rFonts w:eastAsia="Calibri"/>
          <w:b/>
          <w:i/>
          <w:iCs/>
          <w:sz w:val="28"/>
          <w:szCs w:val="28"/>
          <w:lang w:val="uk-UA" w:eastAsia="en-US"/>
        </w:rPr>
        <w:t>Мирна</w:t>
      </w:r>
      <w:r w:rsidRPr="00ED16A4">
        <w:rPr>
          <w:rFonts w:eastAsia="Calibri"/>
          <w:bCs/>
          <w:sz w:val="28"/>
          <w:szCs w:val="28"/>
          <w:lang w:val="uk-UA" w:eastAsia="en-US"/>
        </w:rPr>
        <w:t>- завідувач відділу антимікробної резистентності та інфекційного контролю</w:t>
      </w:r>
      <w:r w:rsidR="0088518B" w:rsidRPr="00ED16A4">
        <w:rPr>
          <w:lang w:val="uk-UA"/>
        </w:rPr>
        <w:t xml:space="preserve"> </w:t>
      </w:r>
      <w:r w:rsidR="0088518B" w:rsidRPr="00ED16A4">
        <w:rPr>
          <w:rFonts w:eastAsia="Calibri"/>
          <w:bCs/>
          <w:sz w:val="28"/>
          <w:szCs w:val="28"/>
          <w:lang w:val="uk-UA" w:eastAsia="en-US"/>
        </w:rPr>
        <w:t>ДУ «Хмельницький ОЦКПХ МОЗ».</w:t>
      </w:r>
    </w:p>
    <w:p w14:paraId="648431EF" w14:textId="36AA768E" w:rsidR="004B66E8" w:rsidRDefault="00746B40" w:rsidP="00C12167">
      <w:pPr>
        <w:spacing w:line="276" w:lineRule="auto"/>
        <w:ind w:firstLine="720"/>
        <w:jc w:val="both"/>
        <w:rPr>
          <w:rFonts w:eastAsia="Arial Unicode MS"/>
          <w:sz w:val="28"/>
          <w:szCs w:val="28"/>
          <w:lang w:val="uk-UA" w:eastAsia="en-US"/>
        </w:rPr>
      </w:pPr>
      <w:r w:rsidRPr="00ED16A4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 xml:space="preserve">Олег </w:t>
      </w:r>
      <w:r w:rsidR="00703098" w:rsidRPr="00ED16A4">
        <w:rPr>
          <w:rFonts w:eastAsia="Arial Unicode MS"/>
          <w:b/>
          <w:bCs/>
          <w:i/>
          <w:iCs/>
          <w:sz w:val="28"/>
          <w:szCs w:val="28"/>
          <w:lang w:val="uk-UA" w:eastAsia="en-US"/>
        </w:rPr>
        <w:t>Романов</w:t>
      </w:r>
      <w:r w:rsidR="00703098" w:rsidRPr="00ED16A4">
        <w:rPr>
          <w:rFonts w:eastAsia="Arial Unicode MS"/>
          <w:sz w:val="28"/>
          <w:szCs w:val="28"/>
          <w:lang w:val="uk-UA" w:eastAsia="en-US"/>
        </w:rPr>
        <w:t xml:space="preserve"> </w:t>
      </w:r>
      <w:r w:rsidRPr="00ED16A4">
        <w:rPr>
          <w:rFonts w:eastAsia="Arial Unicode MS"/>
          <w:sz w:val="28"/>
          <w:szCs w:val="28"/>
          <w:lang w:val="uk-UA" w:eastAsia="en-US"/>
        </w:rPr>
        <w:t>–</w:t>
      </w:r>
      <w:r w:rsidR="0097215C" w:rsidRPr="00ED16A4">
        <w:rPr>
          <w:rFonts w:eastAsia="Arial Unicode MS"/>
          <w:sz w:val="28"/>
          <w:szCs w:val="28"/>
          <w:lang w:val="uk-UA" w:eastAsia="en-US"/>
        </w:rPr>
        <w:t xml:space="preserve"> </w:t>
      </w:r>
      <w:r w:rsidR="00494864" w:rsidRPr="00ED16A4">
        <w:rPr>
          <w:rFonts w:eastAsia="Arial Unicode MS"/>
          <w:sz w:val="28"/>
          <w:szCs w:val="28"/>
          <w:lang w:val="uk-UA" w:eastAsia="en-US"/>
        </w:rPr>
        <w:t xml:space="preserve">лікар із загальної гігієни відділу готовності і реагування на надзвичайні ситуації та цивільного захисту </w:t>
      </w:r>
      <w:r w:rsidRPr="00ED16A4">
        <w:rPr>
          <w:rFonts w:eastAsia="Arial Unicode MS"/>
          <w:sz w:val="28"/>
          <w:szCs w:val="28"/>
          <w:lang w:val="uk-UA" w:eastAsia="en-US"/>
        </w:rPr>
        <w:t>ДУ «Хмельницький ОЦКПХ МОЗ».</w:t>
      </w:r>
    </w:p>
    <w:p w14:paraId="003A2354" w14:textId="77777777" w:rsidR="00ED16A4" w:rsidRDefault="00ED16A4" w:rsidP="00C12167">
      <w:pPr>
        <w:spacing w:line="276" w:lineRule="auto"/>
        <w:ind w:firstLine="720"/>
        <w:jc w:val="both"/>
        <w:rPr>
          <w:rFonts w:eastAsia="Arial Unicode MS"/>
          <w:sz w:val="28"/>
          <w:szCs w:val="28"/>
          <w:lang w:val="uk-UA" w:eastAsia="en-US"/>
        </w:rPr>
      </w:pPr>
    </w:p>
    <w:p w14:paraId="4B85DA24" w14:textId="77777777" w:rsidR="00ED16A4" w:rsidRDefault="00ED16A4" w:rsidP="00ED16A4">
      <w:pPr>
        <w:ind w:firstLine="720"/>
        <w:rPr>
          <w:rFonts w:eastAsia="Arial Unicode MS"/>
          <w:sz w:val="28"/>
          <w:szCs w:val="28"/>
          <w:lang w:val="uk-UA" w:eastAsia="en-US"/>
        </w:rPr>
      </w:pPr>
    </w:p>
    <w:p w14:paraId="15DFFFB5" w14:textId="77777777" w:rsidR="00C12167" w:rsidRDefault="00C12167" w:rsidP="00ED16A4">
      <w:pPr>
        <w:ind w:firstLine="720"/>
        <w:rPr>
          <w:rFonts w:eastAsia="Arial Unicode MS"/>
          <w:sz w:val="28"/>
          <w:szCs w:val="28"/>
          <w:lang w:val="uk-UA" w:eastAsia="en-US"/>
        </w:rPr>
      </w:pPr>
    </w:p>
    <w:p w14:paraId="648431F0" w14:textId="77777777" w:rsidR="004B66E8" w:rsidRPr="00ED16A4" w:rsidRDefault="004B66E8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1555"/>
        <w:gridCol w:w="5244"/>
        <w:gridCol w:w="3119"/>
      </w:tblGrid>
      <w:tr w:rsidR="004B66E8" w:rsidRPr="00ED16A4" w14:paraId="648431F4" w14:textId="77777777">
        <w:tc>
          <w:tcPr>
            <w:tcW w:w="1555" w:type="dxa"/>
            <w:shd w:val="clear" w:color="auto" w:fill="B4C6E7"/>
          </w:tcPr>
          <w:p w14:paraId="648431F1" w14:textId="77777777" w:rsidR="004B66E8" w:rsidRPr="00ED16A4" w:rsidRDefault="004C5B72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lastRenderedPageBreak/>
              <w:t xml:space="preserve">Час </w:t>
            </w:r>
          </w:p>
        </w:tc>
        <w:tc>
          <w:tcPr>
            <w:tcW w:w="5244" w:type="dxa"/>
            <w:shd w:val="clear" w:color="auto" w:fill="B4C6E7"/>
          </w:tcPr>
          <w:p w14:paraId="648431F2" w14:textId="77777777" w:rsidR="004B66E8" w:rsidRPr="00ED16A4" w:rsidRDefault="004C5B72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3119" w:type="dxa"/>
            <w:shd w:val="clear" w:color="auto" w:fill="B4C6E7"/>
          </w:tcPr>
          <w:p w14:paraId="648431F3" w14:textId="77777777" w:rsidR="004B66E8" w:rsidRPr="00ED16A4" w:rsidRDefault="004C5B72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Тренер</w:t>
            </w:r>
          </w:p>
        </w:tc>
      </w:tr>
      <w:tr w:rsidR="00850031" w:rsidRPr="00ED16A4" w14:paraId="78795B4F" w14:textId="77777777">
        <w:tc>
          <w:tcPr>
            <w:tcW w:w="1555" w:type="dxa"/>
          </w:tcPr>
          <w:p w14:paraId="6A0C81D7" w14:textId="77777777" w:rsidR="002C73E2" w:rsidRPr="00ED16A4" w:rsidRDefault="002C73E2" w:rsidP="002C73E2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9:00 – 10:20</w:t>
            </w:r>
          </w:p>
          <w:p w14:paraId="5F8E1D72" w14:textId="7CDE16BA" w:rsidR="002C73E2" w:rsidRDefault="002C73E2" w:rsidP="002C73E2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(1 год 20 хв.)</w:t>
            </w:r>
          </w:p>
          <w:p w14:paraId="3110B8F4" w14:textId="47D0BEC2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</w:p>
        </w:tc>
        <w:tc>
          <w:tcPr>
            <w:tcW w:w="5244" w:type="dxa"/>
          </w:tcPr>
          <w:p w14:paraId="75F36117" w14:textId="77777777" w:rsidR="00ED16A4" w:rsidRPr="00ED16A4" w:rsidRDefault="00ED16A4" w:rsidP="00ED16A4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Відкриття семінару: </w:t>
            </w:r>
          </w:p>
          <w:p w14:paraId="69942EB2" w14:textId="084FBC31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Основи біологічної безпеки та біологічного захисту</w:t>
            </w:r>
          </w:p>
        </w:tc>
        <w:tc>
          <w:tcPr>
            <w:tcW w:w="3119" w:type="dxa"/>
          </w:tcPr>
          <w:p w14:paraId="74D05C7F" w14:textId="4F6BDAFD" w:rsidR="00850031" w:rsidRPr="00ED16A4" w:rsidRDefault="00850031" w:rsidP="00850031">
            <w:pPr>
              <w:rPr>
                <w:rFonts w:eastAsia="Arial Unicode MS"/>
                <w:b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>Олександр Мирний</w:t>
            </w:r>
          </w:p>
        </w:tc>
      </w:tr>
      <w:tr w:rsidR="00850031" w:rsidRPr="00ED16A4" w14:paraId="2654F84A" w14:textId="77777777">
        <w:tc>
          <w:tcPr>
            <w:tcW w:w="1555" w:type="dxa"/>
          </w:tcPr>
          <w:p w14:paraId="1C1DB115" w14:textId="17E1BE46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</w:t>
            </w:r>
            <w:r w:rsidR="002C73E2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0</w:t>
            </w: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:</w:t>
            </w:r>
            <w:r w:rsidR="002C73E2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2</w:t>
            </w: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0 – 1</w:t>
            </w:r>
            <w:r w:rsidR="002C73E2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</w:t>
            </w: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:</w:t>
            </w:r>
            <w:r w:rsidR="002C73E2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0</w:t>
            </w: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0</w:t>
            </w:r>
          </w:p>
          <w:p w14:paraId="03650794" w14:textId="3A1F3E62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хв.)</w:t>
            </w:r>
          </w:p>
        </w:tc>
        <w:tc>
          <w:tcPr>
            <w:tcW w:w="5244" w:type="dxa"/>
          </w:tcPr>
          <w:p w14:paraId="55E06A5E" w14:textId="49EED241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Біоризики та медичні відходи: ефективне управління для безпечного медичного середовища</w:t>
            </w:r>
          </w:p>
        </w:tc>
        <w:tc>
          <w:tcPr>
            <w:tcW w:w="3119" w:type="dxa"/>
          </w:tcPr>
          <w:p w14:paraId="1D5D7B6E" w14:textId="29A7DBD8" w:rsidR="00850031" w:rsidRPr="00ED16A4" w:rsidRDefault="00850031" w:rsidP="00850031">
            <w:pPr>
              <w:rPr>
                <w:rFonts w:eastAsia="Arial Unicode MS"/>
                <w:b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i/>
                <w:iCs/>
                <w:sz w:val="28"/>
                <w:szCs w:val="28"/>
                <w:lang w:val="uk-UA" w:eastAsia="en-US"/>
              </w:rPr>
              <w:t>Наталія Мирна</w:t>
            </w:r>
          </w:p>
        </w:tc>
      </w:tr>
      <w:tr w:rsidR="00850031" w:rsidRPr="00ED16A4" w14:paraId="64843201" w14:textId="77777777">
        <w:tc>
          <w:tcPr>
            <w:tcW w:w="1555" w:type="dxa"/>
          </w:tcPr>
          <w:p w14:paraId="42F99D93" w14:textId="191DBBE8" w:rsidR="00850031" w:rsidRPr="00ED16A4" w:rsidRDefault="002C73E2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11</w:t>
            </w:r>
            <w:r w:rsidR="00850031"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:00 – 1</w:t>
            </w:r>
            <w: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2</w:t>
            </w:r>
            <w:r w:rsidR="00850031"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:20</w:t>
            </w:r>
          </w:p>
          <w:p w14:paraId="648431FD" w14:textId="7D1EDF99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(1 год 20 хв.)</w:t>
            </w:r>
          </w:p>
        </w:tc>
        <w:tc>
          <w:tcPr>
            <w:tcW w:w="5244" w:type="dxa"/>
          </w:tcPr>
          <w:p w14:paraId="648431FF" w14:textId="353D8115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Біобезпека в мікробіологічних лабораторіях</w:t>
            </w:r>
          </w:p>
        </w:tc>
        <w:tc>
          <w:tcPr>
            <w:tcW w:w="3119" w:type="dxa"/>
          </w:tcPr>
          <w:p w14:paraId="64843200" w14:textId="27A9AA8A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Arial Unicode MS"/>
                <w:b/>
                <w:i/>
                <w:iCs/>
                <w:sz w:val="28"/>
                <w:szCs w:val="28"/>
                <w:lang w:val="uk-UA" w:eastAsia="en-US"/>
              </w:rPr>
              <w:t>Вікторія Бех</w:t>
            </w:r>
            <w:r w:rsidRPr="00ED16A4">
              <w:rPr>
                <w:rFonts w:eastAsia="Arial Unicode MS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850031" w:rsidRPr="00ED16A4" w14:paraId="64843216" w14:textId="77777777">
        <w:tc>
          <w:tcPr>
            <w:tcW w:w="1555" w:type="dxa"/>
            <w:shd w:val="clear" w:color="auto" w:fill="D9E2F3"/>
          </w:tcPr>
          <w:p w14:paraId="64843213" w14:textId="20D4F4E9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12:20 - 13:00</w:t>
            </w:r>
          </w:p>
        </w:tc>
        <w:tc>
          <w:tcPr>
            <w:tcW w:w="5244" w:type="dxa"/>
            <w:shd w:val="clear" w:color="auto" w:fill="D9E2F3"/>
          </w:tcPr>
          <w:p w14:paraId="64843214" w14:textId="77777777" w:rsidR="00850031" w:rsidRPr="00ED16A4" w:rsidRDefault="00850031" w:rsidP="00850031">
            <w:pPr>
              <w:rPr>
                <w:rFonts w:eastAsia="Calibri"/>
                <w:b/>
                <w:bCs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iCs/>
                <w:position w:val="-1"/>
                <w:sz w:val="28"/>
                <w:szCs w:val="28"/>
                <w:lang w:val="uk-UA" w:eastAsia="en-US"/>
              </w:rPr>
              <w:t>Перерва</w:t>
            </w:r>
          </w:p>
        </w:tc>
        <w:tc>
          <w:tcPr>
            <w:tcW w:w="3119" w:type="dxa"/>
            <w:shd w:val="clear" w:color="auto" w:fill="D9E2F3"/>
          </w:tcPr>
          <w:p w14:paraId="64843215" w14:textId="77777777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</w:p>
        </w:tc>
      </w:tr>
      <w:tr w:rsidR="00850031" w:rsidRPr="00ED16A4" w14:paraId="6484321C" w14:textId="77777777">
        <w:tc>
          <w:tcPr>
            <w:tcW w:w="1555" w:type="dxa"/>
          </w:tcPr>
          <w:p w14:paraId="64843217" w14:textId="5B4B6200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13:00 - 13:40</w:t>
            </w:r>
          </w:p>
          <w:p w14:paraId="64843218" w14:textId="28BEA5E1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(40 хв.)</w:t>
            </w:r>
          </w:p>
        </w:tc>
        <w:tc>
          <w:tcPr>
            <w:tcW w:w="5244" w:type="dxa"/>
          </w:tcPr>
          <w:p w14:paraId="6484321A" w14:textId="6A04EBCA" w:rsidR="00850031" w:rsidRPr="00ED16A4" w:rsidRDefault="00850031" w:rsidP="00850031">
            <w:pPr>
              <w:rPr>
                <w:rFonts w:eastAsia="Calibri"/>
                <w:i/>
                <w:iCs/>
                <w:position w:val="-1"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Біологічна зброя</w:t>
            </w:r>
          </w:p>
        </w:tc>
        <w:tc>
          <w:tcPr>
            <w:tcW w:w="3119" w:type="dxa"/>
          </w:tcPr>
          <w:p w14:paraId="6484321B" w14:textId="33002509" w:rsidR="00850031" w:rsidRPr="00ED16A4" w:rsidRDefault="00850031" w:rsidP="00850031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  <w:t xml:space="preserve">Олег Романов </w:t>
            </w:r>
          </w:p>
        </w:tc>
      </w:tr>
      <w:tr w:rsidR="00850031" w:rsidRPr="00ED16A4" w14:paraId="64843235" w14:textId="77777777">
        <w:tc>
          <w:tcPr>
            <w:tcW w:w="1555" w:type="dxa"/>
          </w:tcPr>
          <w:p w14:paraId="6484322F" w14:textId="30AA15B9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13:40 - 14:00</w:t>
            </w:r>
          </w:p>
          <w:p w14:paraId="64843230" w14:textId="5957CDE2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(20 хв)</w:t>
            </w:r>
          </w:p>
        </w:tc>
        <w:tc>
          <w:tcPr>
            <w:tcW w:w="5244" w:type="dxa"/>
          </w:tcPr>
          <w:p w14:paraId="64843231" w14:textId="77777777" w:rsidR="00850031" w:rsidRPr="00ED16A4" w:rsidRDefault="00850031" w:rsidP="00850031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Підбиття підсумків. </w:t>
            </w:r>
          </w:p>
          <w:p w14:paraId="64843232" w14:textId="77777777" w:rsidR="00850031" w:rsidRPr="00ED16A4" w:rsidRDefault="00850031" w:rsidP="00850031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>Відповіді на запитання.</w:t>
            </w:r>
          </w:p>
          <w:p w14:paraId="64843233" w14:textId="77777777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3119" w:type="dxa"/>
          </w:tcPr>
          <w:p w14:paraId="64843234" w14:textId="77777777" w:rsidR="00850031" w:rsidRPr="00ED16A4" w:rsidRDefault="00850031" w:rsidP="00850031">
            <w:pPr>
              <w:rPr>
                <w:rFonts w:eastAsia="Calibri"/>
                <w:b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Всі учасники</w:t>
            </w:r>
          </w:p>
        </w:tc>
      </w:tr>
      <w:tr w:rsidR="00850031" w:rsidRPr="00ED16A4" w14:paraId="6484323B" w14:textId="77777777">
        <w:tc>
          <w:tcPr>
            <w:tcW w:w="1555" w:type="dxa"/>
            <w:shd w:val="clear" w:color="auto" w:fill="D9E2F3"/>
          </w:tcPr>
          <w:p w14:paraId="64843236" w14:textId="2556F3C9" w:rsidR="00850031" w:rsidRPr="00ED16A4" w:rsidRDefault="00850031" w:rsidP="00850031">
            <w:pPr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14:00 - 14:30</w:t>
            </w:r>
          </w:p>
          <w:p w14:paraId="64843237" w14:textId="77777777" w:rsidR="00850031" w:rsidRPr="00ED16A4" w:rsidRDefault="00850031" w:rsidP="00850031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ED16A4">
              <w:rPr>
                <w:rFonts w:eastAsia="Calibri" w:cs="Calibri"/>
                <w:i/>
                <w:iCs/>
                <w:sz w:val="24"/>
                <w:szCs w:val="24"/>
                <w:lang w:val="uk-UA" w:eastAsia="en-US"/>
              </w:rPr>
              <w:t>(30 хв)</w:t>
            </w:r>
          </w:p>
        </w:tc>
        <w:tc>
          <w:tcPr>
            <w:tcW w:w="5244" w:type="dxa"/>
            <w:shd w:val="clear" w:color="auto" w:fill="D9E2F3"/>
          </w:tcPr>
          <w:p w14:paraId="64843238" w14:textId="77777777" w:rsidR="00850031" w:rsidRPr="00ED16A4" w:rsidRDefault="00850031" w:rsidP="00850031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Відгуки. </w:t>
            </w:r>
          </w:p>
          <w:p w14:paraId="64843239" w14:textId="77777777" w:rsidR="00850031" w:rsidRPr="00ED16A4" w:rsidRDefault="00850031" w:rsidP="00850031">
            <w:pPr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b/>
                <w:bCs/>
                <w:i/>
                <w:position w:val="-1"/>
                <w:sz w:val="28"/>
                <w:szCs w:val="28"/>
                <w:lang w:val="uk-UA" w:eastAsia="en-US"/>
              </w:rPr>
              <w:t xml:space="preserve">Тестування </w:t>
            </w:r>
          </w:p>
        </w:tc>
        <w:tc>
          <w:tcPr>
            <w:tcW w:w="3119" w:type="dxa"/>
            <w:shd w:val="clear" w:color="auto" w:fill="D9E2F3"/>
          </w:tcPr>
          <w:p w14:paraId="6484323A" w14:textId="77777777" w:rsidR="00850031" w:rsidRPr="00ED16A4" w:rsidRDefault="00850031" w:rsidP="00850031">
            <w:pP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D16A4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Всі учасники</w:t>
            </w:r>
          </w:p>
        </w:tc>
      </w:tr>
    </w:tbl>
    <w:p w14:paraId="6484323C" w14:textId="77777777" w:rsidR="004B66E8" w:rsidRPr="00ED16A4" w:rsidRDefault="004B66E8">
      <w:pPr>
        <w:rPr>
          <w:rFonts w:eastAsia="Calibri"/>
          <w:b/>
          <w:bCs/>
          <w:kern w:val="2"/>
          <w:sz w:val="28"/>
          <w:szCs w:val="28"/>
          <w:lang w:val="uk-UA" w:eastAsia="en-US"/>
          <w14:ligatures w14:val="standardContextual"/>
        </w:rPr>
      </w:pPr>
    </w:p>
    <w:p w14:paraId="6484323D" w14:textId="77777777" w:rsidR="004B66E8" w:rsidRPr="00ED16A4" w:rsidRDefault="004B66E8">
      <w:pPr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</w:pPr>
    </w:p>
    <w:p w14:paraId="6484323E" w14:textId="55AD9E72" w:rsidR="004B66E8" w:rsidRPr="00ED16A4" w:rsidRDefault="004C5B72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 w:rsidRPr="00ED16A4">
        <w:rPr>
          <w:rFonts w:eastAsia="Arial Unicode MS"/>
          <w:b/>
          <w:sz w:val="28"/>
          <w:szCs w:val="28"/>
          <w:lang w:val="uk-UA" w:eastAsia="en-US"/>
        </w:rPr>
        <w:t xml:space="preserve">Кількість астрономічних годин: </w:t>
      </w:r>
      <w:r w:rsidR="005E0AE0" w:rsidRPr="00ED16A4">
        <w:rPr>
          <w:rFonts w:eastAsia="Arial Unicode MS"/>
          <w:bCs/>
          <w:sz w:val="28"/>
          <w:szCs w:val="28"/>
          <w:lang w:val="uk-UA" w:eastAsia="en-US"/>
        </w:rPr>
        <w:t xml:space="preserve">4 години </w:t>
      </w:r>
      <w:r w:rsidR="00F944A3" w:rsidRPr="00ED16A4">
        <w:rPr>
          <w:rFonts w:eastAsia="Arial Unicode MS"/>
          <w:bCs/>
          <w:sz w:val="28"/>
          <w:szCs w:val="28"/>
          <w:lang w:val="uk-UA" w:eastAsia="en-US"/>
        </w:rPr>
        <w:t>5</w:t>
      </w:r>
      <w:r w:rsidR="005E0AE0" w:rsidRPr="00ED16A4">
        <w:rPr>
          <w:rFonts w:eastAsia="Arial Unicode MS"/>
          <w:bCs/>
          <w:sz w:val="28"/>
          <w:szCs w:val="28"/>
          <w:lang w:val="uk-UA" w:eastAsia="en-US"/>
        </w:rPr>
        <w:t>0 хвилин</w:t>
      </w:r>
    </w:p>
    <w:p w14:paraId="6484323F" w14:textId="77777777" w:rsidR="004B66E8" w:rsidRPr="00ED16A4" w:rsidRDefault="004B66E8">
      <w:p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</w:p>
    <w:p w14:paraId="64843240" w14:textId="21D209EE" w:rsidR="004B66E8" w:rsidRPr="00ED16A4" w:rsidRDefault="004C5B72">
      <w:pPr>
        <w:numPr>
          <w:ilvl w:val="0"/>
          <w:numId w:val="1"/>
        </w:numPr>
        <w:spacing w:before="120" w:after="120" w:line="259" w:lineRule="auto"/>
        <w:ind w:left="142"/>
        <w:contextualSpacing/>
        <w:rPr>
          <w:rFonts w:eastAsia="Arial Unicode MS"/>
          <w:b/>
          <w:sz w:val="28"/>
          <w:szCs w:val="28"/>
          <w:lang w:val="uk-UA" w:eastAsia="en-US"/>
        </w:rPr>
      </w:pPr>
      <w:r w:rsidRPr="00ED16A4">
        <w:rPr>
          <w:rFonts w:eastAsia="Arial Unicode MS"/>
          <w:b/>
          <w:sz w:val="28"/>
          <w:szCs w:val="28"/>
          <w:lang w:val="uk-UA" w:eastAsia="en-US"/>
        </w:rPr>
        <w:t>Кількість академічних годин</w:t>
      </w:r>
      <w:r w:rsidRPr="00ED16A4">
        <w:rPr>
          <w:rFonts w:eastAsia="Arial Unicode MS"/>
          <w:bCs/>
          <w:sz w:val="28"/>
          <w:szCs w:val="28"/>
          <w:lang w:val="uk-UA" w:eastAsia="en-US"/>
        </w:rPr>
        <w:t xml:space="preserve">: </w:t>
      </w:r>
      <w:r w:rsidR="005E0AE0" w:rsidRPr="00ED16A4">
        <w:rPr>
          <w:rFonts w:eastAsia="Arial Unicode MS"/>
          <w:bCs/>
          <w:sz w:val="28"/>
          <w:szCs w:val="28"/>
          <w:lang w:val="uk-UA" w:eastAsia="en-US"/>
        </w:rPr>
        <w:t>7</w:t>
      </w:r>
      <w:r w:rsidRPr="00ED16A4">
        <w:rPr>
          <w:rFonts w:eastAsia="Arial Unicode MS"/>
          <w:bCs/>
          <w:sz w:val="28"/>
          <w:szCs w:val="28"/>
          <w:lang w:val="uk-UA" w:eastAsia="en-US"/>
        </w:rPr>
        <w:t xml:space="preserve"> годин.</w:t>
      </w:r>
    </w:p>
    <w:p w14:paraId="64843241" w14:textId="77777777" w:rsidR="004B66E8" w:rsidRPr="00ED16A4" w:rsidRDefault="004B66E8">
      <w:pPr>
        <w:tabs>
          <w:tab w:val="right" w:pos="9639"/>
        </w:tabs>
        <w:rPr>
          <w:rFonts w:eastAsia="Arial Unicode MS"/>
          <w:sz w:val="24"/>
          <w:szCs w:val="24"/>
          <w:lang w:val="uk-UA" w:eastAsia="en-US"/>
        </w:rPr>
      </w:pPr>
    </w:p>
    <w:p w14:paraId="64843242" w14:textId="77777777" w:rsidR="004B66E8" w:rsidRPr="00ED16A4" w:rsidRDefault="004B66E8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p w14:paraId="64843243" w14:textId="77777777" w:rsidR="004B66E8" w:rsidRPr="00ED16A4" w:rsidRDefault="004B66E8">
      <w:pPr>
        <w:tabs>
          <w:tab w:val="left" w:pos="426"/>
          <w:tab w:val="right" w:pos="9639"/>
        </w:tabs>
        <w:spacing w:before="120" w:after="120" w:line="276" w:lineRule="auto"/>
        <w:jc w:val="both"/>
        <w:rPr>
          <w:rFonts w:eastAsia="Arial Unicode MS"/>
          <w:b/>
          <w:bCs/>
          <w:sz w:val="28"/>
          <w:szCs w:val="28"/>
          <w:lang w:val="uk-UA" w:eastAsia="en-US"/>
        </w:rPr>
      </w:pPr>
    </w:p>
    <w:sectPr w:rsidR="004B66E8" w:rsidRPr="00ED1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8BE1" w14:textId="77777777" w:rsidR="0035663C" w:rsidRDefault="0035663C">
      <w:r>
        <w:separator/>
      </w:r>
    </w:p>
  </w:endnote>
  <w:endnote w:type="continuationSeparator" w:id="0">
    <w:p w14:paraId="0ED46D1D" w14:textId="77777777" w:rsidR="0035663C" w:rsidRDefault="0035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2E2A" w14:textId="77777777" w:rsidR="0035663C" w:rsidRDefault="0035663C">
      <w:r>
        <w:separator/>
      </w:r>
    </w:p>
  </w:footnote>
  <w:footnote w:type="continuationSeparator" w:id="0">
    <w:p w14:paraId="0C068975" w14:textId="77777777" w:rsidR="0035663C" w:rsidRDefault="0035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02B"/>
    <w:multiLevelType w:val="multilevel"/>
    <w:tmpl w:val="109A1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7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88"/>
    <w:rsid w:val="00083788"/>
    <w:rsid w:val="000903AC"/>
    <w:rsid w:val="000A3DDA"/>
    <w:rsid w:val="000C0B05"/>
    <w:rsid w:val="000D244D"/>
    <w:rsid w:val="000F4935"/>
    <w:rsid w:val="000F6AEB"/>
    <w:rsid w:val="00146370"/>
    <w:rsid w:val="00186241"/>
    <w:rsid w:val="00186710"/>
    <w:rsid w:val="001C7821"/>
    <w:rsid w:val="001F4A9F"/>
    <w:rsid w:val="00214935"/>
    <w:rsid w:val="00246CEB"/>
    <w:rsid w:val="002849C2"/>
    <w:rsid w:val="00285887"/>
    <w:rsid w:val="002A63B6"/>
    <w:rsid w:val="002C73E2"/>
    <w:rsid w:val="002E0095"/>
    <w:rsid w:val="00315A17"/>
    <w:rsid w:val="00316A70"/>
    <w:rsid w:val="0034615B"/>
    <w:rsid w:val="0035663C"/>
    <w:rsid w:val="00364530"/>
    <w:rsid w:val="003A3469"/>
    <w:rsid w:val="003B55C6"/>
    <w:rsid w:val="003D5943"/>
    <w:rsid w:val="003E7525"/>
    <w:rsid w:val="004245E4"/>
    <w:rsid w:val="00455C63"/>
    <w:rsid w:val="00456916"/>
    <w:rsid w:val="00494864"/>
    <w:rsid w:val="004B66E8"/>
    <w:rsid w:val="004C5B72"/>
    <w:rsid w:val="004C5EBF"/>
    <w:rsid w:val="00520D39"/>
    <w:rsid w:val="00560891"/>
    <w:rsid w:val="00561329"/>
    <w:rsid w:val="00595121"/>
    <w:rsid w:val="005E0AE0"/>
    <w:rsid w:val="00650C5F"/>
    <w:rsid w:val="00660018"/>
    <w:rsid w:val="00677321"/>
    <w:rsid w:val="00703098"/>
    <w:rsid w:val="00715DE0"/>
    <w:rsid w:val="00717DE9"/>
    <w:rsid w:val="00724586"/>
    <w:rsid w:val="00726E56"/>
    <w:rsid w:val="007303D2"/>
    <w:rsid w:val="00746B40"/>
    <w:rsid w:val="00797E86"/>
    <w:rsid w:val="007A2BB5"/>
    <w:rsid w:val="007D617C"/>
    <w:rsid w:val="008146C3"/>
    <w:rsid w:val="00850031"/>
    <w:rsid w:val="008703EA"/>
    <w:rsid w:val="00876E47"/>
    <w:rsid w:val="00876EB0"/>
    <w:rsid w:val="0088518B"/>
    <w:rsid w:val="00896FE3"/>
    <w:rsid w:val="008A51C0"/>
    <w:rsid w:val="008A537E"/>
    <w:rsid w:val="008C2541"/>
    <w:rsid w:val="008C5894"/>
    <w:rsid w:val="008D7F55"/>
    <w:rsid w:val="00971067"/>
    <w:rsid w:val="0097215C"/>
    <w:rsid w:val="009A1AEA"/>
    <w:rsid w:val="009B08B5"/>
    <w:rsid w:val="009B142F"/>
    <w:rsid w:val="009C1FDF"/>
    <w:rsid w:val="009E31C9"/>
    <w:rsid w:val="00A0157D"/>
    <w:rsid w:val="00A5312A"/>
    <w:rsid w:val="00A96EAF"/>
    <w:rsid w:val="00AA0F37"/>
    <w:rsid w:val="00AA4D60"/>
    <w:rsid w:val="00AB403B"/>
    <w:rsid w:val="00AB77ED"/>
    <w:rsid w:val="00AC7E1C"/>
    <w:rsid w:val="00B06125"/>
    <w:rsid w:val="00B305D9"/>
    <w:rsid w:val="00B44719"/>
    <w:rsid w:val="00B57AFA"/>
    <w:rsid w:val="00B865A2"/>
    <w:rsid w:val="00B92AE1"/>
    <w:rsid w:val="00B93328"/>
    <w:rsid w:val="00BA34D4"/>
    <w:rsid w:val="00C00046"/>
    <w:rsid w:val="00C01BB4"/>
    <w:rsid w:val="00C12167"/>
    <w:rsid w:val="00C44562"/>
    <w:rsid w:val="00C65213"/>
    <w:rsid w:val="00CC259F"/>
    <w:rsid w:val="00CF47C8"/>
    <w:rsid w:val="00CF798D"/>
    <w:rsid w:val="00D15D09"/>
    <w:rsid w:val="00D34012"/>
    <w:rsid w:val="00D53273"/>
    <w:rsid w:val="00DA20ED"/>
    <w:rsid w:val="00DA6BB9"/>
    <w:rsid w:val="00DC51C4"/>
    <w:rsid w:val="00DD13FD"/>
    <w:rsid w:val="00DF1F61"/>
    <w:rsid w:val="00E31781"/>
    <w:rsid w:val="00E6306B"/>
    <w:rsid w:val="00E67170"/>
    <w:rsid w:val="00E73900"/>
    <w:rsid w:val="00E825C3"/>
    <w:rsid w:val="00E91569"/>
    <w:rsid w:val="00EA04DE"/>
    <w:rsid w:val="00EA5617"/>
    <w:rsid w:val="00ED16A4"/>
    <w:rsid w:val="00F1221E"/>
    <w:rsid w:val="00F259BA"/>
    <w:rsid w:val="00F26E31"/>
    <w:rsid w:val="00F944A3"/>
    <w:rsid w:val="00FB7741"/>
    <w:rsid w:val="154B4A7F"/>
    <w:rsid w:val="171112E5"/>
    <w:rsid w:val="287E2C7B"/>
    <w:rsid w:val="2D642184"/>
    <w:rsid w:val="30B20672"/>
    <w:rsid w:val="3265602F"/>
    <w:rsid w:val="49504C9E"/>
    <w:rsid w:val="5121608E"/>
    <w:rsid w:val="5822674D"/>
    <w:rsid w:val="58DE122B"/>
    <w:rsid w:val="66E82263"/>
    <w:rsid w:val="72B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31DD"/>
  <w15:docId w15:val="{1EF16EE1-265B-456A-86B2-1566CF87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E2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89C1-BD49-4749-A0E0-89A96601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1452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148</cp:revision>
  <dcterms:created xsi:type="dcterms:W3CDTF">2025-01-21T08:41:00Z</dcterms:created>
  <dcterms:modified xsi:type="dcterms:W3CDTF">2026-06-19T07:13:00Z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4D4276FC37E248E28CFFDD8670C26D34_12</vt:lpwstr>
  </property>
</Properties>
</file>