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F0E" w14:textId="77777777" w:rsidR="00631E9A" w:rsidRPr="008D2B6B" w:rsidRDefault="00631E9A" w:rsidP="00631E9A">
      <w:pPr>
        <w:keepNext/>
        <w:keepLines/>
        <w:widowControl/>
        <w:autoSpaceDE/>
        <w:autoSpaceDN/>
        <w:spacing w:line="278" w:lineRule="auto"/>
        <w:ind w:left="4678" w:firstLine="708"/>
        <w:outlineLvl w:val="1"/>
        <w:rPr>
          <w:rFonts w:asciiTheme="majorHAnsi" w:eastAsiaTheme="majorEastAsia" w:hAnsiTheme="majorHAnsi" w:cstheme="majorBidi"/>
          <w:color w:val="2F5496" w:themeColor="accent1" w:themeShade="BF"/>
          <w:kern w:val="2"/>
          <w:sz w:val="32"/>
          <w:szCs w:val="32"/>
          <w:lang w:val="uk-UA" w:eastAsia="en-US"/>
          <w14:ligatures w14:val="standardContextual"/>
        </w:rPr>
      </w:pPr>
      <w:r w:rsidRPr="008D2B6B">
        <w:rPr>
          <w:rFonts w:eastAsiaTheme="majorEastAsia"/>
          <w:b/>
          <w:bCs/>
          <w:color w:val="000000" w:themeColor="text1"/>
          <w:kern w:val="2"/>
          <w:sz w:val="26"/>
          <w:szCs w:val="26"/>
          <w:lang w:val="uk-UA" w:eastAsia="en-US"/>
          <w14:ligatures w14:val="standardContextual"/>
        </w:rPr>
        <w:t>ЗАТВЕРДЖУЮ</w:t>
      </w:r>
    </w:p>
    <w:p w14:paraId="2509DEBC" w14:textId="77777777" w:rsidR="00631E9A" w:rsidRPr="008D2B6B" w:rsidRDefault="00631E9A" w:rsidP="00631E9A">
      <w:pPr>
        <w:widowControl/>
        <w:autoSpaceDE/>
        <w:autoSpaceDN/>
        <w:ind w:left="3968" w:hanging="17"/>
        <w:rPr>
          <w:rFonts w:asciiTheme="minorHAnsi" w:eastAsiaTheme="minorHAnsi" w:hAnsiTheme="minorHAnsi" w:cstheme="minorBidi"/>
          <w:kern w:val="2"/>
          <w:sz w:val="24"/>
          <w:szCs w:val="24"/>
          <w:lang w:val="uk-UA" w:eastAsia="en-US"/>
          <w14:ligatures w14:val="standardContextual"/>
        </w:rPr>
      </w:pPr>
      <w:r w:rsidRPr="008D2B6B">
        <w:rPr>
          <w:rFonts w:eastAsiaTheme="minorHAnsi"/>
          <w:kern w:val="2"/>
          <w:sz w:val="26"/>
          <w:szCs w:val="26"/>
          <w:lang w:val="uk-UA" w:eastAsia="en-US"/>
          <w14:ligatures w14:val="standardContextual"/>
        </w:rPr>
        <w:t>Генеральний директор</w:t>
      </w:r>
    </w:p>
    <w:p w14:paraId="06B29330" w14:textId="77777777" w:rsidR="00631E9A" w:rsidRPr="008D2B6B" w:rsidRDefault="00631E9A" w:rsidP="00631E9A">
      <w:pPr>
        <w:widowControl/>
        <w:autoSpaceDE/>
        <w:autoSpaceDN/>
        <w:ind w:left="3968" w:hanging="17"/>
        <w:rPr>
          <w:rFonts w:asciiTheme="minorHAnsi" w:eastAsiaTheme="minorHAnsi" w:hAnsiTheme="minorHAnsi" w:cstheme="minorBidi"/>
          <w:kern w:val="2"/>
          <w:sz w:val="24"/>
          <w:szCs w:val="24"/>
          <w:lang w:val="uk-UA" w:eastAsia="en-US"/>
          <w14:ligatures w14:val="standardContextual"/>
        </w:rPr>
      </w:pPr>
      <w:r w:rsidRPr="008D2B6B">
        <w:rPr>
          <w:rFonts w:eastAsiaTheme="minorHAnsi"/>
          <w:kern w:val="2"/>
          <w:sz w:val="26"/>
          <w:szCs w:val="26"/>
          <w:lang w:val="uk-UA" w:eastAsia="en-US"/>
          <w14:ligatures w14:val="standardContextual"/>
        </w:rPr>
        <w:t xml:space="preserve">ДУ «Хмельницький обласний центр контролю та профілактики хвороб МОЗ України» </w:t>
      </w:r>
    </w:p>
    <w:p w14:paraId="0BC55775" w14:textId="77777777" w:rsidR="00631E9A" w:rsidRPr="008D2B6B" w:rsidRDefault="00631E9A" w:rsidP="00631E9A">
      <w:pPr>
        <w:widowControl/>
        <w:autoSpaceDE/>
        <w:autoSpaceDN/>
        <w:spacing w:line="278" w:lineRule="auto"/>
        <w:ind w:left="3969" w:hanging="15"/>
        <w:rPr>
          <w:rFonts w:asciiTheme="minorHAnsi" w:eastAsiaTheme="minorHAnsi" w:hAnsiTheme="minorHAnsi" w:cstheme="minorBidi"/>
          <w:kern w:val="2"/>
          <w:sz w:val="24"/>
          <w:szCs w:val="24"/>
          <w:lang w:val="uk-UA" w:eastAsia="en-US"/>
          <w14:ligatures w14:val="standardContextual"/>
        </w:rPr>
      </w:pPr>
      <w:r w:rsidRPr="008D2B6B">
        <w:rPr>
          <w:rFonts w:eastAsiaTheme="minorHAnsi"/>
          <w:kern w:val="2"/>
          <w:sz w:val="26"/>
          <w:szCs w:val="26"/>
          <w:lang w:val="uk-UA" w:eastAsia="en-US"/>
          <w14:ligatures w14:val="standardContextual"/>
        </w:rPr>
        <w:t xml:space="preserve">_________________Микола ГАБРИКЕВИЧ  </w:t>
      </w:r>
    </w:p>
    <w:p w14:paraId="2CB8CDC4" w14:textId="77777777" w:rsidR="00631E9A" w:rsidRPr="008D2B6B" w:rsidRDefault="00631E9A" w:rsidP="00631E9A">
      <w:pPr>
        <w:widowControl/>
        <w:autoSpaceDE/>
        <w:autoSpaceDN/>
        <w:spacing w:line="278" w:lineRule="auto"/>
        <w:ind w:left="3969"/>
        <w:rPr>
          <w:rFonts w:eastAsiaTheme="minorHAnsi" w:cstheme="minorBidi"/>
          <w:kern w:val="2"/>
          <w:sz w:val="28"/>
          <w:szCs w:val="28"/>
          <w:lang w:val="uk-UA" w:eastAsia="en-US"/>
          <w14:ligatures w14:val="standardContextual"/>
        </w:rPr>
      </w:pPr>
      <w:r w:rsidRPr="008D2B6B">
        <w:rPr>
          <w:rFonts w:eastAsiaTheme="minorHAnsi"/>
          <w:kern w:val="2"/>
          <w:sz w:val="26"/>
          <w:szCs w:val="26"/>
          <w:lang w:val="uk-UA" w:eastAsia="en-US"/>
          <w14:ligatures w14:val="standardContextual"/>
        </w:rPr>
        <w:t xml:space="preserve"> м.п.                 “___ ”  __________ 20___ р.   </w:t>
      </w:r>
      <w:r w:rsidRPr="008D2B6B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 </w:t>
      </w:r>
    </w:p>
    <w:p w14:paraId="48BA9CC3" w14:textId="77777777" w:rsidR="00631E9A" w:rsidRPr="008D2B6B" w:rsidRDefault="00631E9A" w:rsidP="00631E9A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24"/>
          <w:szCs w:val="24"/>
          <w:lang w:val="uk-UA" w:eastAsia="en-US"/>
          <w14:ligatures w14:val="standardContextual"/>
        </w:rPr>
      </w:pPr>
    </w:p>
    <w:p w14:paraId="3A1CC666" w14:textId="77777777" w:rsidR="00631E9A" w:rsidRPr="008D2B6B" w:rsidRDefault="00631E9A" w:rsidP="00631E9A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24"/>
          <w:szCs w:val="24"/>
          <w:lang w:val="uk-UA" w:eastAsia="en-US"/>
          <w14:ligatures w14:val="standardContextual"/>
        </w:rPr>
      </w:pPr>
      <w:r w:rsidRPr="008D2B6B">
        <w:rPr>
          <w:rFonts w:eastAsiaTheme="minorHAnsi"/>
          <w:b/>
          <w:bCs/>
          <w:kern w:val="2"/>
          <w:sz w:val="24"/>
          <w:szCs w:val="24"/>
          <w:lang w:val="uk-UA" w:eastAsia="en-US"/>
          <w14:ligatures w14:val="standardContextual"/>
        </w:rPr>
        <w:t>НАВЧАЛЬНА ПРОГРАМА</w:t>
      </w:r>
    </w:p>
    <w:p w14:paraId="7CF3FD8F" w14:textId="77777777" w:rsidR="00631E9A" w:rsidRPr="008D2B6B" w:rsidRDefault="00631E9A" w:rsidP="00631E9A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24"/>
          <w:szCs w:val="24"/>
          <w:lang w:val="uk-UA" w:eastAsia="en-US"/>
          <w14:ligatures w14:val="standardContextual"/>
        </w:rPr>
      </w:pPr>
      <w:r w:rsidRPr="008D2B6B">
        <w:rPr>
          <w:rFonts w:eastAsiaTheme="minorHAnsi"/>
          <w:b/>
          <w:bCs/>
          <w:kern w:val="2"/>
          <w:sz w:val="24"/>
          <w:szCs w:val="24"/>
          <w:lang w:val="uk-UA" w:eastAsia="en-US"/>
          <w14:ligatures w14:val="standardContextual"/>
        </w:rPr>
        <w:t>БПР МЕДИЧНИХ ТА ФАРМАЦЕВТИЧНИХ ПРАЦІВНИКІВ</w:t>
      </w:r>
    </w:p>
    <w:p w14:paraId="51B621E6" w14:textId="77777777" w:rsidR="00286010" w:rsidRPr="008D2B6B" w:rsidRDefault="00286010">
      <w:pPr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237"/>
      </w:tblGrid>
      <w:tr w:rsidR="00286010" w:rsidRPr="008D2B6B" w14:paraId="1682803B" w14:textId="77777777" w:rsidTr="00A37F0C">
        <w:tc>
          <w:tcPr>
            <w:tcW w:w="3119" w:type="dxa"/>
          </w:tcPr>
          <w:p w14:paraId="09179667" w14:textId="021118E8" w:rsidR="00286010" w:rsidRPr="008D2B6B" w:rsidRDefault="00286010" w:rsidP="002860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>Тема заходу</w:t>
            </w:r>
          </w:p>
        </w:tc>
        <w:tc>
          <w:tcPr>
            <w:tcW w:w="6237" w:type="dxa"/>
          </w:tcPr>
          <w:p w14:paraId="68F19232" w14:textId="721E1368" w:rsidR="00286010" w:rsidRPr="008D2B6B" w:rsidRDefault="008B40BF" w:rsidP="00631E9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D2B6B">
              <w:rPr>
                <w:color w:val="000000" w:themeColor="text1"/>
                <w:sz w:val="24"/>
                <w:szCs w:val="24"/>
                <w:lang w:val="uk-UA"/>
              </w:rPr>
              <w:t>Профілактика та контроль неінфекцій</w:t>
            </w:r>
            <w:r w:rsidR="00351199">
              <w:rPr>
                <w:color w:val="000000" w:themeColor="text1"/>
                <w:sz w:val="24"/>
                <w:szCs w:val="24"/>
              </w:rPr>
              <w:t>н</w:t>
            </w:r>
            <w:r w:rsidRPr="008D2B6B">
              <w:rPr>
                <w:color w:val="000000" w:themeColor="text1"/>
                <w:sz w:val="24"/>
                <w:szCs w:val="24"/>
                <w:lang w:val="uk-UA"/>
              </w:rPr>
              <w:t>их захворювань</w:t>
            </w:r>
          </w:p>
        </w:tc>
      </w:tr>
      <w:tr w:rsidR="00286010" w:rsidRPr="008D2B6B" w14:paraId="26449AA6" w14:textId="77777777" w:rsidTr="00A37F0C">
        <w:tc>
          <w:tcPr>
            <w:tcW w:w="3119" w:type="dxa"/>
          </w:tcPr>
          <w:p w14:paraId="277E11E1" w14:textId="3A706F3D" w:rsidR="00286010" w:rsidRPr="008D2B6B" w:rsidRDefault="00286010" w:rsidP="002860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>Вид заходу</w:t>
            </w:r>
          </w:p>
        </w:tc>
        <w:tc>
          <w:tcPr>
            <w:tcW w:w="6237" w:type="dxa"/>
          </w:tcPr>
          <w:p w14:paraId="2A80B24A" w14:textId="69E0EFF1" w:rsidR="00286010" w:rsidRPr="008D2B6B" w:rsidRDefault="00631E9A" w:rsidP="001D42B0">
            <w:pPr>
              <w:rPr>
                <w:sz w:val="24"/>
                <w:szCs w:val="24"/>
                <w:lang w:val="uk-UA"/>
              </w:rPr>
            </w:pPr>
            <w:r w:rsidRPr="008D2B6B">
              <w:rPr>
                <w:sz w:val="24"/>
                <w:szCs w:val="24"/>
                <w:lang w:val="uk-UA"/>
              </w:rPr>
              <w:t>Тренінг</w:t>
            </w:r>
          </w:p>
        </w:tc>
      </w:tr>
      <w:tr w:rsidR="008B40BF" w:rsidRPr="008D2B6B" w14:paraId="7944B43B" w14:textId="77777777" w:rsidTr="00A37F0C">
        <w:trPr>
          <w:trHeight w:val="1920"/>
        </w:trPr>
        <w:tc>
          <w:tcPr>
            <w:tcW w:w="3119" w:type="dxa"/>
          </w:tcPr>
          <w:p w14:paraId="7D96375C" w14:textId="1B8BCCA0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 xml:space="preserve">Цільова аудиторія </w:t>
            </w:r>
          </w:p>
        </w:tc>
        <w:tc>
          <w:tcPr>
            <w:tcW w:w="6237" w:type="dxa"/>
          </w:tcPr>
          <w:p w14:paraId="6DE1452F" w14:textId="77777777" w:rsidR="008B40BF" w:rsidRPr="008D2B6B" w:rsidRDefault="008B40BF" w:rsidP="008B40BF">
            <w:pPr>
              <w:pStyle w:val="ab"/>
              <w:widowControl/>
              <w:tabs>
                <w:tab w:val="left" w:pos="314"/>
              </w:tabs>
              <w:ind w:left="30" w:right="-106"/>
              <w:rPr>
                <w:rStyle w:val="m7eme"/>
                <w:color w:val="202124"/>
                <w:sz w:val="24"/>
                <w:szCs w:val="24"/>
                <w:lang w:val="uk-UA"/>
              </w:rPr>
            </w:pPr>
            <w:r w:rsidRPr="008D2B6B">
              <w:rPr>
                <w:rStyle w:val="m7eme"/>
                <w:b/>
                <w:color w:val="202124"/>
                <w:sz w:val="24"/>
                <w:szCs w:val="24"/>
                <w:lang w:val="uk-UA"/>
              </w:rPr>
              <w:t xml:space="preserve">Лікарські спеціальності: </w:t>
            </w:r>
            <w:r w:rsidRPr="008D2B6B">
              <w:rPr>
                <w:rStyle w:val="m7eme"/>
                <w:color w:val="202124"/>
                <w:sz w:val="24"/>
                <w:szCs w:val="24"/>
                <w:lang w:val="uk-UA"/>
              </w:rPr>
              <w:t>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76280E0A" w14:textId="77777777" w:rsidR="008B40BF" w:rsidRPr="008D2B6B" w:rsidRDefault="008B40BF" w:rsidP="008B40BF">
            <w:pPr>
              <w:pStyle w:val="ab"/>
              <w:widowControl/>
              <w:tabs>
                <w:tab w:val="left" w:pos="314"/>
              </w:tabs>
              <w:ind w:left="30" w:right="-106"/>
              <w:jc w:val="both"/>
              <w:rPr>
                <w:rStyle w:val="m7eme"/>
                <w:color w:val="202124"/>
                <w:sz w:val="24"/>
                <w:szCs w:val="24"/>
                <w:lang w:val="uk-UA"/>
              </w:rPr>
            </w:pPr>
            <w:r w:rsidRPr="008D2B6B">
              <w:rPr>
                <w:rStyle w:val="m7eme"/>
                <w:b/>
                <w:color w:val="202124"/>
                <w:sz w:val="24"/>
                <w:szCs w:val="24"/>
                <w:lang w:val="uk-UA"/>
              </w:rPr>
              <w:t xml:space="preserve">Професіонали у галузі охорони здоров’я за спеціальністю: </w:t>
            </w:r>
            <w:r w:rsidRPr="008D2B6B">
              <w:rPr>
                <w:rStyle w:val="m7eme"/>
                <w:color w:val="202124"/>
                <w:sz w:val="24"/>
                <w:szCs w:val="24"/>
                <w:lang w:val="uk-UA"/>
              </w:rPr>
              <w:t xml:space="preserve">Громадське здоров’я, Довкілля та здоров’я, Лабораторні дослідження факторів навколишнього середовища. </w:t>
            </w:r>
          </w:p>
          <w:p w14:paraId="79AF7A1C" w14:textId="77777777" w:rsidR="008B40BF" w:rsidRPr="008D2B6B" w:rsidRDefault="008B40BF" w:rsidP="008B40BF">
            <w:pPr>
              <w:pStyle w:val="ab"/>
              <w:widowControl/>
              <w:tabs>
                <w:tab w:val="left" w:pos="314"/>
              </w:tabs>
              <w:ind w:left="30" w:right="-106"/>
              <w:jc w:val="both"/>
              <w:rPr>
                <w:rStyle w:val="m7eme"/>
                <w:b/>
                <w:color w:val="202124"/>
                <w:sz w:val="24"/>
                <w:szCs w:val="24"/>
                <w:lang w:val="uk-UA"/>
              </w:rPr>
            </w:pPr>
            <w:r w:rsidRPr="008D2B6B">
              <w:rPr>
                <w:rStyle w:val="m7eme"/>
                <w:b/>
                <w:color w:val="202124"/>
                <w:sz w:val="24"/>
                <w:szCs w:val="24"/>
                <w:lang w:val="uk-UA"/>
              </w:rPr>
              <w:t>Професіонали з вищою немедичною освітою, які працюють в системі охорони здоров’я.</w:t>
            </w:r>
          </w:p>
          <w:p w14:paraId="5BEC7457" w14:textId="77777777" w:rsidR="008B40BF" w:rsidRPr="008D2B6B" w:rsidRDefault="008B40BF" w:rsidP="008B40BF">
            <w:pPr>
              <w:pStyle w:val="ab"/>
              <w:widowControl/>
              <w:tabs>
                <w:tab w:val="left" w:pos="314"/>
              </w:tabs>
              <w:ind w:left="30" w:right="-106"/>
              <w:rPr>
                <w:rStyle w:val="m7eme"/>
                <w:color w:val="202124"/>
                <w:sz w:val="24"/>
                <w:szCs w:val="24"/>
                <w:lang w:val="uk-UA"/>
              </w:rPr>
            </w:pPr>
            <w:r w:rsidRPr="008D2B6B">
              <w:rPr>
                <w:rStyle w:val="m7eme"/>
                <w:b/>
                <w:color w:val="202124"/>
                <w:sz w:val="24"/>
                <w:szCs w:val="24"/>
                <w:lang w:val="uk-UA"/>
              </w:rPr>
              <w:t xml:space="preserve">Фахівці у сфері громадського здоров’я за спеціальністю: </w:t>
            </w:r>
            <w:r w:rsidRPr="008D2B6B">
              <w:rPr>
                <w:rStyle w:val="m7eme"/>
                <w:color w:val="202124"/>
                <w:sz w:val="24"/>
                <w:szCs w:val="24"/>
                <w:lang w:val="uk-UA"/>
              </w:rPr>
              <w:t>Громадське здоров’я, Організація і управління охороною здоров’я.</w:t>
            </w:r>
          </w:p>
          <w:p w14:paraId="06D6CB5F" w14:textId="1938044D" w:rsidR="008B40BF" w:rsidRPr="008D2B6B" w:rsidRDefault="008B40BF" w:rsidP="008B40BF">
            <w:pPr>
              <w:rPr>
                <w:color w:val="000000"/>
                <w:lang w:val="uk-UA"/>
              </w:rPr>
            </w:pPr>
            <w:r w:rsidRPr="008D2B6B">
              <w:rPr>
                <w:rStyle w:val="m7eme"/>
                <w:b/>
                <w:color w:val="202124"/>
                <w:sz w:val="24"/>
                <w:szCs w:val="24"/>
                <w:lang w:val="uk-UA"/>
              </w:rPr>
              <w:t>Спеціальності молодших спеціалістів з медичною освітою медико-профілактичного профілю.</w:t>
            </w:r>
          </w:p>
        </w:tc>
      </w:tr>
      <w:tr w:rsidR="008B40BF" w:rsidRPr="008D2B6B" w14:paraId="1420ADFE" w14:textId="77777777" w:rsidTr="00A37F0C">
        <w:tc>
          <w:tcPr>
            <w:tcW w:w="3119" w:type="dxa"/>
          </w:tcPr>
          <w:p w14:paraId="5BABC88F" w14:textId="3D341E5D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>Мета заходу</w:t>
            </w:r>
          </w:p>
        </w:tc>
        <w:tc>
          <w:tcPr>
            <w:tcW w:w="6237" w:type="dxa"/>
          </w:tcPr>
          <w:p w14:paraId="683A000C" w14:textId="04D7FA37" w:rsidR="008B40BF" w:rsidRPr="008D2B6B" w:rsidRDefault="008702ED" w:rsidP="008B40BF">
            <w:pPr>
              <w:rPr>
                <w:lang w:val="uk-UA"/>
              </w:rPr>
            </w:pPr>
            <w:r w:rsidRPr="008D2B6B">
              <w:rPr>
                <w:lang w:val="uk-UA"/>
              </w:rPr>
              <w:t>Підвищити знання та навички учасників тренінгу у питаннях, що стосуються профілактики та контролю неінфекційних захворювань.</w:t>
            </w:r>
          </w:p>
        </w:tc>
      </w:tr>
      <w:tr w:rsidR="008B40BF" w:rsidRPr="008D2B6B" w14:paraId="73B1E7AE" w14:textId="77777777" w:rsidTr="00A37F0C">
        <w:tc>
          <w:tcPr>
            <w:tcW w:w="3119" w:type="dxa"/>
          </w:tcPr>
          <w:p w14:paraId="44BFB6C0" w14:textId="2A8DDBD7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 xml:space="preserve">Перелік компетентностей, що набуваються або вдосконалюються (результати навчання) </w:t>
            </w:r>
          </w:p>
        </w:tc>
        <w:tc>
          <w:tcPr>
            <w:tcW w:w="6237" w:type="dxa"/>
          </w:tcPr>
          <w:p w14:paraId="43B07A3A" w14:textId="77777777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>- Після завершення навчання учасники:</w:t>
            </w:r>
          </w:p>
          <w:p w14:paraId="5235964F" w14:textId="3FE0FBDA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>- будуть розуміти, що таке неінфекційні захворювання та фактори ризику;</w:t>
            </w:r>
          </w:p>
          <w:p w14:paraId="2690CD33" w14:textId="352AAD38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 xml:space="preserve"> -знатимуть, розумітимуть та зможуть використовувати підходи епіднагляду до неінфекційних захворювань;</w:t>
            </w:r>
          </w:p>
          <w:p w14:paraId="69327362" w14:textId="2AED4125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>-вмітимуть будувати ефективні комунікації та знатимуть, які інструменти і канали краще для цього використовувати;</w:t>
            </w:r>
          </w:p>
          <w:p w14:paraId="4F816439" w14:textId="28A86F79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 xml:space="preserve"> -розумітимуть, що таке промоція здоров’я та чому вона є важливою;</w:t>
            </w:r>
          </w:p>
          <w:p w14:paraId="31EEAE95" w14:textId="28059885" w:rsidR="008702ED" w:rsidRPr="008D2B6B" w:rsidRDefault="008702ED" w:rsidP="008702ED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>-як використовувати адвокаційні стратегії у сфері НІЗ;</w:t>
            </w:r>
          </w:p>
          <w:p w14:paraId="09D2B68D" w14:textId="739C36CF" w:rsidR="008B40BF" w:rsidRPr="008D2B6B" w:rsidRDefault="00BB01E7" w:rsidP="00035601">
            <w:pPr>
              <w:jc w:val="both"/>
              <w:rPr>
                <w:lang w:val="uk-UA"/>
              </w:rPr>
            </w:pPr>
            <w:r w:rsidRPr="008D2B6B">
              <w:rPr>
                <w:lang w:val="uk-UA"/>
              </w:rPr>
              <w:t>- розумітимуть підходи та стратегії щодо організації послуг з профілактики та контролю НІЗ на рівні громад;</w:t>
            </w:r>
            <w:r w:rsidR="008702ED" w:rsidRPr="008D2B6B">
              <w:rPr>
                <w:lang w:val="uk-UA"/>
              </w:rPr>
              <w:t>.</w:t>
            </w:r>
          </w:p>
        </w:tc>
      </w:tr>
      <w:tr w:rsidR="008B40BF" w:rsidRPr="008D2B6B" w14:paraId="26FCA329" w14:textId="77777777" w:rsidTr="00A37F0C">
        <w:tc>
          <w:tcPr>
            <w:tcW w:w="3119" w:type="dxa"/>
          </w:tcPr>
          <w:p w14:paraId="0B1201B7" w14:textId="3CD65782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 w:themeColor="text1"/>
                <w:sz w:val="24"/>
                <w:szCs w:val="24"/>
                <w:lang w:val="uk-UA"/>
              </w:rPr>
              <w:t xml:space="preserve">Опис структури заходу </w:t>
            </w:r>
          </w:p>
        </w:tc>
        <w:tc>
          <w:tcPr>
            <w:tcW w:w="6237" w:type="dxa"/>
          </w:tcPr>
          <w:p w14:paraId="09901468" w14:textId="349F3642" w:rsidR="008B40BF" w:rsidRPr="008D2B6B" w:rsidRDefault="008B40BF" w:rsidP="008B40BF">
            <w:pPr>
              <w:rPr>
                <w:color w:val="000000"/>
                <w:lang w:val="uk-UA"/>
              </w:rPr>
            </w:pPr>
            <w:r w:rsidRPr="008D2B6B">
              <w:rPr>
                <w:color w:val="000000"/>
                <w:lang w:val="uk-UA"/>
              </w:rPr>
              <w:t xml:space="preserve">Теоретична частина  (лекції з презентаціями) – </w:t>
            </w:r>
            <w:r w:rsidR="00641256" w:rsidRPr="008D2B6B">
              <w:rPr>
                <w:color w:val="000000"/>
                <w:lang w:val="uk-UA"/>
              </w:rPr>
              <w:t xml:space="preserve">360 </w:t>
            </w:r>
            <w:r w:rsidRPr="008D2B6B">
              <w:rPr>
                <w:color w:val="000000"/>
                <w:lang w:val="uk-UA"/>
              </w:rPr>
              <w:t xml:space="preserve">хвилин ( </w:t>
            </w:r>
            <w:r w:rsidR="00BB01E7" w:rsidRPr="008D2B6B">
              <w:rPr>
                <w:color w:val="000000"/>
                <w:lang w:val="uk-UA"/>
              </w:rPr>
              <w:t>6</w:t>
            </w:r>
            <w:r w:rsidRPr="008D2B6B">
              <w:rPr>
                <w:color w:val="000000"/>
                <w:lang w:val="uk-UA"/>
              </w:rPr>
              <w:t xml:space="preserve"> астрономічні години або </w:t>
            </w:r>
            <w:r w:rsidR="00641256" w:rsidRPr="008D2B6B">
              <w:rPr>
                <w:color w:val="000000"/>
                <w:lang w:val="uk-UA"/>
              </w:rPr>
              <w:t>8</w:t>
            </w:r>
            <w:r w:rsidRPr="008D2B6B">
              <w:rPr>
                <w:color w:val="000000"/>
                <w:lang w:val="uk-UA"/>
              </w:rPr>
              <w:t xml:space="preserve"> академічних годин)</w:t>
            </w:r>
          </w:p>
          <w:p w14:paraId="0B5A3139" w14:textId="363C0070" w:rsidR="008B40BF" w:rsidRPr="008D2B6B" w:rsidRDefault="008B40BF" w:rsidP="008B40BF">
            <w:pPr>
              <w:rPr>
                <w:color w:val="000000"/>
                <w:lang w:val="uk-UA"/>
              </w:rPr>
            </w:pPr>
            <w:r w:rsidRPr="008D2B6B">
              <w:rPr>
                <w:color w:val="000000"/>
                <w:lang w:val="uk-UA"/>
              </w:rPr>
              <w:t xml:space="preserve">Практична частина ( виконання практичних вправ) – </w:t>
            </w:r>
            <w:r w:rsidR="00641256" w:rsidRPr="008D2B6B">
              <w:rPr>
                <w:color w:val="000000"/>
                <w:lang w:val="uk-UA"/>
              </w:rPr>
              <w:t>15</w:t>
            </w:r>
            <w:r w:rsidR="00BB01E7" w:rsidRPr="008D2B6B">
              <w:rPr>
                <w:color w:val="000000"/>
                <w:lang w:val="uk-UA"/>
              </w:rPr>
              <w:t>0</w:t>
            </w:r>
            <w:r w:rsidRPr="008D2B6B">
              <w:rPr>
                <w:color w:val="000000"/>
                <w:lang w:val="uk-UA"/>
              </w:rPr>
              <w:t xml:space="preserve"> хвилин</w:t>
            </w:r>
          </w:p>
          <w:p w14:paraId="4CD87490" w14:textId="1910B1E7" w:rsidR="008B40BF" w:rsidRPr="008D2B6B" w:rsidRDefault="008B40BF" w:rsidP="008D2B6B">
            <w:pPr>
              <w:rPr>
                <w:color w:val="000000"/>
                <w:lang w:val="uk-UA"/>
              </w:rPr>
            </w:pPr>
            <w:r w:rsidRPr="008D2B6B">
              <w:rPr>
                <w:color w:val="000000"/>
                <w:lang w:val="uk-UA"/>
              </w:rPr>
              <w:t>Оцін</w:t>
            </w:r>
            <w:r w:rsidR="008D2B6B" w:rsidRPr="008D2B6B">
              <w:rPr>
                <w:color w:val="000000"/>
                <w:lang w:val="uk-UA"/>
              </w:rPr>
              <w:t>ювання знань</w:t>
            </w:r>
            <w:r w:rsidRPr="008D2B6B">
              <w:rPr>
                <w:color w:val="000000"/>
                <w:lang w:val="uk-UA"/>
              </w:rPr>
              <w:t xml:space="preserve">, фідбек – </w:t>
            </w:r>
            <w:r w:rsidR="00BB01E7" w:rsidRPr="008D2B6B">
              <w:rPr>
                <w:color w:val="000000"/>
                <w:lang w:val="uk-UA"/>
              </w:rPr>
              <w:t>30</w:t>
            </w:r>
            <w:r w:rsidR="00641256" w:rsidRPr="008D2B6B">
              <w:rPr>
                <w:color w:val="000000"/>
                <w:lang w:val="uk-UA"/>
              </w:rPr>
              <w:t xml:space="preserve"> </w:t>
            </w:r>
            <w:r w:rsidRPr="008D2B6B">
              <w:rPr>
                <w:color w:val="000000"/>
                <w:lang w:val="uk-UA"/>
              </w:rPr>
              <w:t>хвилин</w:t>
            </w:r>
          </w:p>
        </w:tc>
      </w:tr>
      <w:tr w:rsidR="008B40BF" w:rsidRPr="008D2B6B" w14:paraId="5A9F3CBC" w14:textId="77777777" w:rsidTr="00A37F0C">
        <w:tc>
          <w:tcPr>
            <w:tcW w:w="3119" w:type="dxa"/>
          </w:tcPr>
          <w:p w14:paraId="5BC32887" w14:textId="1FB5B790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6237" w:type="dxa"/>
          </w:tcPr>
          <w:p w14:paraId="5E0A1BCD" w14:textId="5CA109E5" w:rsidR="008B40BF" w:rsidRPr="008D2B6B" w:rsidRDefault="00641256" w:rsidP="008B40BF">
            <w:pPr>
              <w:rPr>
                <w:sz w:val="24"/>
                <w:szCs w:val="24"/>
                <w:lang w:val="uk-UA"/>
              </w:rPr>
            </w:pPr>
            <w:r w:rsidRPr="008D2B6B">
              <w:rPr>
                <w:sz w:val="24"/>
                <w:szCs w:val="24"/>
                <w:lang w:val="uk-UA"/>
              </w:rPr>
              <w:t>09</w:t>
            </w:r>
            <w:r w:rsidR="008B40BF" w:rsidRPr="008D2B6B">
              <w:rPr>
                <w:sz w:val="24"/>
                <w:szCs w:val="24"/>
                <w:lang w:val="uk-UA"/>
              </w:rPr>
              <w:t xml:space="preserve"> астрономічних годин</w:t>
            </w:r>
            <w:r w:rsidRPr="008D2B6B">
              <w:rPr>
                <w:sz w:val="24"/>
                <w:szCs w:val="24"/>
                <w:lang w:val="uk-UA"/>
              </w:rPr>
              <w:t xml:space="preserve"> 30</w:t>
            </w:r>
            <w:r w:rsidR="00BB01E7" w:rsidRPr="008D2B6B">
              <w:rPr>
                <w:sz w:val="24"/>
                <w:szCs w:val="24"/>
                <w:lang w:val="uk-UA"/>
              </w:rPr>
              <w:t xml:space="preserve"> хвилин</w:t>
            </w:r>
          </w:p>
          <w:p w14:paraId="68F6AEDD" w14:textId="6FFC5D28" w:rsidR="008B40BF" w:rsidRPr="008D2B6B" w:rsidRDefault="00641256" w:rsidP="008B40BF">
            <w:pPr>
              <w:rPr>
                <w:sz w:val="24"/>
                <w:szCs w:val="24"/>
                <w:lang w:val="uk-UA"/>
              </w:rPr>
            </w:pPr>
            <w:r w:rsidRPr="008D2B6B">
              <w:rPr>
                <w:sz w:val="24"/>
                <w:szCs w:val="24"/>
                <w:lang w:val="uk-UA"/>
              </w:rPr>
              <w:t>12</w:t>
            </w:r>
            <w:r w:rsidR="008B40BF" w:rsidRPr="008D2B6B">
              <w:rPr>
                <w:sz w:val="24"/>
                <w:szCs w:val="24"/>
                <w:lang w:val="uk-UA"/>
              </w:rPr>
              <w:t xml:space="preserve"> академічних годин 30 хвилин</w:t>
            </w:r>
          </w:p>
        </w:tc>
      </w:tr>
      <w:tr w:rsidR="008B40BF" w:rsidRPr="008D2B6B" w14:paraId="7ED339C3" w14:textId="77777777" w:rsidTr="00A37F0C">
        <w:tc>
          <w:tcPr>
            <w:tcW w:w="3119" w:type="dxa"/>
          </w:tcPr>
          <w:p w14:paraId="29E9DA14" w14:textId="5887FF07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lastRenderedPageBreak/>
              <w:t>Форми організації та проведення заходу</w:t>
            </w:r>
          </w:p>
        </w:tc>
        <w:tc>
          <w:tcPr>
            <w:tcW w:w="6237" w:type="dxa"/>
          </w:tcPr>
          <w:p w14:paraId="0B600CAF" w14:textId="20568DE5" w:rsidR="008B40BF" w:rsidRPr="008D2B6B" w:rsidRDefault="008D082B" w:rsidP="008B40B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8B40BF" w:rsidRPr="008D2B6B">
              <w:rPr>
                <w:sz w:val="24"/>
                <w:szCs w:val="24"/>
                <w:lang w:val="uk-UA"/>
              </w:rPr>
              <w:t>екція, робота в групах,  дискусії тощо</w:t>
            </w:r>
          </w:p>
        </w:tc>
      </w:tr>
      <w:tr w:rsidR="008B40BF" w:rsidRPr="008D2B6B" w14:paraId="124CA73C" w14:textId="77777777" w:rsidTr="00A37F0C">
        <w:tc>
          <w:tcPr>
            <w:tcW w:w="3119" w:type="dxa"/>
          </w:tcPr>
          <w:p w14:paraId="085BE3C8" w14:textId="0969F1A1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>Методи організації проведення заходу</w:t>
            </w:r>
          </w:p>
        </w:tc>
        <w:tc>
          <w:tcPr>
            <w:tcW w:w="6237" w:type="dxa"/>
          </w:tcPr>
          <w:p w14:paraId="483E1F89" w14:textId="7C31FD01" w:rsidR="008B40BF" w:rsidRPr="008D2B6B" w:rsidRDefault="008B40BF" w:rsidP="008B40BF">
            <w:pPr>
              <w:tabs>
                <w:tab w:val="left" w:pos="552"/>
              </w:tabs>
              <w:rPr>
                <w:sz w:val="24"/>
                <w:szCs w:val="24"/>
                <w:lang w:val="uk-UA"/>
              </w:rPr>
            </w:pPr>
            <w:r w:rsidRPr="008D2B6B">
              <w:rPr>
                <w:sz w:val="24"/>
                <w:szCs w:val="24"/>
                <w:lang w:val="uk-UA"/>
              </w:rPr>
              <w:t>Опанування лекційного матеріалу, тренувальний тощо</w:t>
            </w:r>
          </w:p>
        </w:tc>
      </w:tr>
      <w:tr w:rsidR="008B40BF" w:rsidRPr="008D2B6B" w14:paraId="024949BF" w14:textId="77777777" w:rsidTr="00A37F0C">
        <w:tc>
          <w:tcPr>
            <w:tcW w:w="3119" w:type="dxa"/>
          </w:tcPr>
          <w:p w14:paraId="21B861D2" w14:textId="1626F5C9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 xml:space="preserve"> Матеріально-технічне забезпечення освітнього заходу </w:t>
            </w:r>
          </w:p>
        </w:tc>
        <w:tc>
          <w:tcPr>
            <w:tcW w:w="6237" w:type="dxa"/>
          </w:tcPr>
          <w:p w14:paraId="398D7188" w14:textId="2FBEAC4F" w:rsidR="008B40BF" w:rsidRPr="008D2B6B" w:rsidRDefault="00BB01E7" w:rsidP="008B40BF">
            <w:pPr>
              <w:rPr>
                <w:sz w:val="24"/>
                <w:szCs w:val="24"/>
                <w:lang w:val="uk-UA"/>
              </w:rPr>
            </w:pPr>
            <w:r w:rsidRPr="008D2B6B">
              <w:rPr>
                <w:sz w:val="24"/>
                <w:szCs w:val="24"/>
                <w:lang w:val="uk-UA"/>
              </w:rPr>
              <w:t>Ноутбук, проектор, фліпчарт, роздаткові матеріали тощо.</w:t>
            </w:r>
          </w:p>
        </w:tc>
      </w:tr>
      <w:tr w:rsidR="008B40BF" w:rsidRPr="008D2B6B" w14:paraId="63F037E3" w14:textId="77777777" w:rsidTr="00A37F0C">
        <w:tc>
          <w:tcPr>
            <w:tcW w:w="3119" w:type="dxa"/>
          </w:tcPr>
          <w:p w14:paraId="509EE7F9" w14:textId="21870EFF" w:rsidR="008B40BF" w:rsidRPr="008D2B6B" w:rsidRDefault="008B40BF" w:rsidP="008B4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sz w:val="24"/>
                <w:szCs w:val="24"/>
                <w:lang w:val="uk-UA"/>
              </w:rPr>
            </w:pPr>
            <w:r w:rsidRPr="008D2B6B">
              <w:rPr>
                <w:color w:val="000000"/>
                <w:sz w:val="24"/>
                <w:szCs w:val="24"/>
                <w:lang w:val="uk-UA"/>
              </w:rPr>
              <w:t xml:space="preserve">Форми підсумкового контролю </w:t>
            </w:r>
          </w:p>
        </w:tc>
        <w:tc>
          <w:tcPr>
            <w:tcW w:w="6237" w:type="dxa"/>
          </w:tcPr>
          <w:p w14:paraId="7B360F27" w14:textId="6895FAC2" w:rsidR="008B40BF" w:rsidRPr="008D2B6B" w:rsidRDefault="008B40BF" w:rsidP="008D2B6B">
            <w:pPr>
              <w:rPr>
                <w:b/>
                <w:sz w:val="24"/>
                <w:szCs w:val="24"/>
                <w:lang w:val="uk-UA"/>
              </w:rPr>
            </w:pPr>
            <w:r w:rsidRPr="008D2B6B">
              <w:rPr>
                <w:bCs/>
                <w:sz w:val="24"/>
                <w:szCs w:val="24"/>
                <w:lang w:val="uk-UA"/>
              </w:rPr>
              <w:t>Оцінка набутих знань через тестування 1</w:t>
            </w:r>
            <w:r w:rsidR="008D2B6B" w:rsidRPr="008D2B6B">
              <w:rPr>
                <w:bCs/>
                <w:sz w:val="24"/>
                <w:szCs w:val="24"/>
                <w:lang w:val="uk-UA"/>
              </w:rPr>
              <w:t>5</w:t>
            </w:r>
            <w:r w:rsidRPr="008D2B6B">
              <w:rPr>
                <w:bCs/>
                <w:sz w:val="24"/>
                <w:szCs w:val="24"/>
                <w:lang w:val="uk-UA"/>
              </w:rPr>
              <w:t xml:space="preserve"> тестових питань. Для успішного проходження тестування слухач повинен правильно відповісти не менше, ніж на 80 питань (1</w:t>
            </w:r>
            <w:r w:rsidR="008D2B6B" w:rsidRPr="008D2B6B">
              <w:rPr>
                <w:bCs/>
                <w:sz w:val="24"/>
                <w:szCs w:val="24"/>
                <w:lang w:val="uk-UA"/>
              </w:rPr>
              <w:t>2</w:t>
            </w:r>
            <w:r w:rsidRPr="008D2B6B">
              <w:rPr>
                <w:bCs/>
                <w:sz w:val="24"/>
                <w:szCs w:val="24"/>
                <w:lang w:val="uk-UA"/>
              </w:rPr>
              <w:t xml:space="preserve"> правильних відповідей і більше вважатимуться складеним тестом).</w:t>
            </w:r>
          </w:p>
        </w:tc>
      </w:tr>
    </w:tbl>
    <w:p w14:paraId="0E12313F" w14:textId="77777777" w:rsidR="008F215E" w:rsidRPr="008D2B6B" w:rsidRDefault="008F215E">
      <w:pPr>
        <w:rPr>
          <w:lang w:val="uk-UA"/>
        </w:rPr>
      </w:pPr>
    </w:p>
    <w:sectPr w:rsidR="008F215E" w:rsidRPr="008D2B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125"/>
    <w:multiLevelType w:val="multilevel"/>
    <w:tmpl w:val="9E2A49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E06EC"/>
    <w:multiLevelType w:val="hybridMultilevel"/>
    <w:tmpl w:val="056C59C4"/>
    <w:lvl w:ilvl="0" w:tplc="3ED4A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23496"/>
    <w:multiLevelType w:val="multilevel"/>
    <w:tmpl w:val="22E8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842C2"/>
    <w:multiLevelType w:val="multilevel"/>
    <w:tmpl w:val="A61A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F3507"/>
    <w:multiLevelType w:val="multilevel"/>
    <w:tmpl w:val="0ABA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699709">
    <w:abstractNumId w:val="0"/>
  </w:num>
  <w:num w:numId="2" w16cid:durableId="131676459">
    <w:abstractNumId w:val="4"/>
  </w:num>
  <w:num w:numId="3" w16cid:durableId="1915552999">
    <w:abstractNumId w:val="2"/>
  </w:num>
  <w:num w:numId="4" w16cid:durableId="507329267">
    <w:abstractNumId w:val="3"/>
  </w:num>
  <w:num w:numId="5" w16cid:durableId="10161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10"/>
    <w:rsid w:val="0002280C"/>
    <w:rsid w:val="00035601"/>
    <w:rsid w:val="0009036C"/>
    <w:rsid w:val="000C4919"/>
    <w:rsid w:val="000E4D02"/>
    <w:rsid w:val="001163A6"/>
    <w:rsid w:val="001D42B0"/>
    <w:rsid w:val="00225D89"/>
    <w:rsid w:val="002539FC"/>
    <w:rsid w:val="0026689B"/>
    <w:rsid w:val="00281F65"/>
    <w:rsid w:val="00286010"/>
    <w:rsid w:val="002A391A"/>
    <w:rsid w:val="002C0E16"/>
    <w:rsid w:val="00351199"/>
    <w:rsid w:val="00361345"/>
    <w:rsid w:val="003636BD"/>
    <w:rsid w:val="00373EB8"/>
    <w:rsid w:val="003E2397"/>
    <w:rsid w:val="003E2C02"/>
    <w:rsid w:val="00401129"/>
    <w:rsid w:val="00416877"/>
    <w:rsid w:val="004475B1"/>
    <w:rsid w:val="004478C8"/>
    <w:rsid w:val="004854A0"/>
    <w:rsid w:val="00486513"/>
    <w:rsid w:val="004961DB"/>
    <w:rsid w:val="004A271F"/>
    <w:rsid w:val="004D0C4E"/>
    <w:rsid w:val="004F0669"/>
    <w:rsid w:val="00531F4F"/>
    <w:rsid w:val="005C017E"/>
    <w:rsid w:val="00615FB1"/>
    <w:rsid w:val="00624765"/>
    <w:rsid w:val="0063151B"/>
    <w:rsid w:val="00631E9A"/>
    <w:rsid w:val="00635EAA"/>
    <w:rsid w:val="00641256"/>
    <w:rsid w:val="0069265E"/>
    <w:rsid w:val="006C644B"/>
    <w:rsid w:val="007126ED"/>
    <w:rsid w:val="00744BD2"/>
    <w:rsid w:val="007B351E"/>
    <w:rsid w:val="007E4D8F"/>
    <w:rsid w:val="007F3BF9"/>
    <w:rsid w:val="00810A8A"/>
    <w:rsid w:val="008624BF"/>
    <w:rsid w:val="008679C2"/>
    <w:rsid w:val="008702ED"/>
    <w:rsid w:val="00896B78"/>
    <w:rsid w:val="008B40BF"/>
    <w:rsid w:val="008B5330"/>
    <w:rsid w:val="008D082B"/>
    <w:rsid w:val="008D2B6B"/>
    <w:rsid w:val="008E01D6"/>
    <w:rsid w:val="008F215E"/>
    <w:rsid w:val="00916669"/>
    <w:rsid w:val="009215C5"/>
    <w:rsid w:val="0096087C"/>
    <w:rsid w:val="00971DBE"/>
    <w:rsid w:val="0098736C"/>
    <w:rsid w:val="00993C2E"/>
    <w:rsid w:val="009E355E"/>
    <w:rsid w:val="00A11CDF"/>
    <w:rsid w:val="00A12324"/>
    <w:rsid w:val="00A37F0C"/>
    <w:rsid w:val="00A8694B"/>
    <w:rsid w:val="00AA5384"/>
    <w:rsid w:val="00AB3353"/>
    <w:rsid w:val="00AE1148"/>
    <w:rsid w:val="00AF7CBA"/>
    <w:rsid w:val="00B228D4"/>
    <w:rsid w:val="00B30DFB"/>
    <w:rsid w:val="00B57239"/>
    <w:rsid w:val="00B933B7"/>
    <w:rsid w:val="00BA5CCB"/>
    <w:rsid w:val="00BB01E7"/>
    <w:rsid w:val="00BB4423"/>
    <w:rsid w:val="00BF32B2"/>
    <w:rsid w:val="00C07E89"/>
    <w:rsid w:val="00C24ED6"/>
    <w:rsid w:val="00C459D6"/>
    <w:rsid w:val="00C56001"/>
    <w:rsid w:val="00C65A3C"/>
    <w:rsid w:val="00C96E05"/>
    <w:rsid w:val="00CB2689"/>
    <w:rsid w:val="00CC09FF"/>
    <w:rsid w:val="00D114E8"/>
    <w:rsid w:val="00D528FB"/>
    <w:rsid w:val="00D5754E"/>
    <w:rsid w:val="00D73936"/>
    <w:rsid w:val="00D75781"/>
    <w:rsid w:val="00D86670"/>
    <w:rsid w:val="00D97E25"/>
    <w:rsid w:val="00DC5332"/>
    <w:rsid w:val="00E355AF"/>
    <w:rsid w:val="00E37D40"/>
    <w:rsid w:val="00E64A56"/>
    <w:rsid w:val="00E754FF"/>
    <w:rsid w:val="00EA1152"/>
    <w:rsid w:val="00ED24A9"/>
    <w:rsid w:val="00EF4D43"/>
    <w:rsid w:val="00F1411F"/>
    <w:rsid w:val="00F255E2"/>
    <w:rsid w:val="00F40F68"/>
    <w:rsid w:val="00F623FE"/>
    <w:rsid w:val="00F63774"/>
    <w:rsid w:val="00F74442"/>
    <w:rsid w:val="00F856F8"/>
    <w:rsid w:val="00FA49E6"/>
    <w:rsid w:val="00FD3211"/>
    <w:rsid w:val="00FF335B"/>
    <w:rsid w:val="031D3C79"/>
    <w:rsid w:val="06B94F0A"/>
    <w:rsid w:val="07207EDD"/>
    <w:rsid w:val="0D46D03B"/>
    <w:rsid w:val="13D2CFDD"/>
    <w:rsid w:val="1403DE48"/>
    <w:rsid w:val="19730243"/>
    <w:rsid w:val="1A5E0010"/>
    <w:rsid w:val="20C4D025"/>
    <w:rsid w:val="266D934B"/>
    <w:rsid w:val="2ADB4369"/>
    <w:rsid w:val="2C5BB39E"/>
    <w:rsid w:val="33897721"/>
    <w:rsid w:val="33B454D0"/>
    <w:rsid w:val="378CD2A1"/>
    <w:rsid w:val="45A52B57"/>
    <w:rsid w:val="47306B38"/>
    <w:rsid w:val="5F29196F"/>
    <w:rsid w:val="6435C9E4"/>
    <w:rsid w:val="6FF3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724"/>
  <w15:chartTrackingRefBased/>
  <w15:docId w15:val="{C47A2DB4-6679-4D09-848B-45563B9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E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4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01129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3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/>
    </w:rPr>
  </w:style>
  <w:style w:type="character" w:styleId="a4">
    <w:name w:val="Strong"/>
    <w:basedOn w:val="a0"/>
    <w:uiPriority w:val="22"/>
    <w:qFormat/>
    <w:rsid w:val="00B933B7"/>
    <w:rPr>
      <w:b/>
      <w:bCs/>
    </w:rPr>
  </w:style>
  <w:style w:type="character" w:styleId="a5">
    <w:name w:val="Emphasis"/>
    <w:basedOn w:val="a0"/>
    <w:uiPriority w:val="20"/>
    <w:qFormat/>
    <w:rsid w:val="00BA5CC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01129"/>
    <w:rPr>
      <w:rFonts w:ascii="Times New Roman" w:eastAsia="Times New Roman" w:hAnsi="Times New Roman" w:cs="Times New Roman"/>
      <w:b/>
      <w:bCs/>
      <w:kern w:val="0"/>
      <w:sz w:val="24"/>
      <w:szCs w:val="24"/>
      <w:lang w:eastAsia="uk-UA"/>
      <w14:ligatures w14:val="none"/>
    </w:rPr>
  </w:style>
  <w:style w:type="paragraph" w:customStyle="1" w:styleId="subsection">
    <w:name w:val="subsection"/>
    <w:basedOn w:val="a"/>
    <w:rsid w:val="004011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114E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eastAsia="uk-UA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36134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61345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361345"/>
    <w:rPr>
      <w:rFonts w:ascii="Times New Roman" w:eastAsia="Times New Roman" w:hAnsi="Times New Roman" w:cs="Times New Roman"/>
      <w:kern w:val="0"/>
      <w:sz w:val="20"/>
      <w:szCs w:val="20"/>
      <w:lang w:val="en-US" w:eastAsia="uk-UA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134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61345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uk-UA"/>
      <w14:ligatures w14:val="none"/>
    </w:rPr>
  </w:style>
  <w:style w:type="paragraph" w:styleId="ab">
    <w:name w:val="List Paragraph"/>
    <w:basedOn w:val="a"/>
    <w:uiPriority w:val="1"/>
    <w:qFormat/>
    <w:rsid w:val="007B3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1E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uk-UA"/>
      <w14:ligatures w14:val="none"/>
    </w:rPr>
  </w:style>
  <w:style w:type="character" w:customStyle="1" w:styleId="m7eme">
    <w:name w:val="m7eme"/>
    <w:basedOn w:val="a0"/>
    <w:rsid w:val="008B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755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0572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1" ma:contentTypeDescription="Створення нового документа." ma:contentTypeScope="" ma:versionID="f7ae0a19d904b595e441b5febcd35ce9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1cff253dfd101af3d792de515ebaecfc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15e7fa-26e5-4975-868d-5c7569fa388c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Props1.xml><?xml version="1.0" encoding="utf-8"?>
<ds:datastoreItem xmlns:ds="http://schemas.openxmlformats.org/officeDocument/2006/customXml" ds:itemID="{DA127B27-4238-4F14-A2A9-07484FFB2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9EC83-A8C8-4D56-906F-CD2593431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E6AD5-3817-406D-8F64-053270712309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Подгорнова</dc:creator>
  <cp:keywords/>
  <dc:description/>
  <cp:lastModifiedBy>Svitlana</cp:lastModifiedBy>
  <cp:revision>55</cp:revision>
  <dcterms:created xsi:type="dcterms:W3CDTF">2025-05-28T12:53:00Z</dcterms:created>
  <dcterms:modified xsi:type="dcterms:W3CDTF">2025-11-28T10:08:00Z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