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61284" w14:textId="77777777" w:rsidR="00680947" w:rsidRPr="004F2F80" w:rsidRDefault="00680947" w:rsidP="00680947">
      <w:pPr>
        <w:ind w:leftChars="1800" w:left="3960" w:rightChars="-102" w:right="-224"/>
        <w:rPr>
          <w:rFonts w:ascii="Times New Roman" w:hAnsi="Times New Roman" w:cs="Times New Roman"/>
          <w:b/>
          <w:bCs/>
          <w:sz w:val="28"/>
          <w:szCs w:val="28"/>
        </w:rPr>
      </w:pPr>
      <w:r w:rsidRPr="004F2F80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</w:p>
    <w:p w14:paraId="02513862" w14:textId="77777777" w:rsidR="00680947" w:rsidRPr="004F2F80" w:rsidRDefault="00680947" w:rsidP="00680947">
      <w:pPr>
        <w:tabs>
          <w:tab w:val="left" w:pos="9360"/>
        </w:tabs>
        <w:ind w:leftChars="1800" w:left="3960" w:rightChars="-102" w:right="-224"/>
        <w:rPr>
          <w:rFonts w:ascii="Times New Roman" w:hAnsi="Times New Roman" w:cs="Times New Roman"/>
        </w:rPr>
      </w:pPr>
      <w:r w:rsidRPr="004F2F80">
        <w:rPr>
          <w:rFonts w:ascii="Times New Roman" w:hAnsi="Times New Roman" w:cs="Times New Roman"/>
        </w:rPr>
        <w:t xml:space="preserve">Наказ ДУ «Хмельницький обласний центр контролю та профілактики </w:t>
      </w:r>
      <w:proofErr w:type="spellStart"/>
      <w:r w:rsidRPr="004F2F80">
        <w:rPr>
          <w:rFonts w:ascii="Times New Roman" w:hAnsi="Times New Roman" w:cs="Times New Roman"/>
        </w:rPr>
        <w:t>хвороб</w:t>
      </w:r>
      <w:proofErr w:type="spellEnd"/>
      <w:r w:rsidRPr="004F2F80">
        <w:rPr>
          <w:rFonts w:ascii="Times New Roman" w:hAnsi="Times New Roman" w:cs="Times New Roman"/>
        </w:rPr>
        <w:t xml:space="preserve"> МОЗ України»</w:t>
      </w:r>
    </w:p>
    <w:p w14:paraId="00ECC6C5" w14:textId="77777777" w:rsidR="00680947" w:rsidRPr="004F2F80" w:rsidRDefault="00680947" w:rsidP="00680947">
      <w:pPr>
        <w:spacing w:line="360" w:lineRule="auto"/>
        <w:ind w:leftChars="1800" w:left="3960" w:rightChars="-102" w:right="-224"/>
        <w:rPr>
          <w:rFonts w:ascii="Times New Roman" w:hAnsi="Times New Roman" w:cs="Times New Roman"/>
        </w:rPr>
      </w:pPr>
      <w:r w:rsidRPr="004F2F80">
        <w:rPr>
          <w:rFonts w:ascii="Times New Roman" w:hAnsi="Times New Roman" w:cs="Times New Roman"/>
        </w:rPr>
        <w:t xml:space="preserve">від </w:t>
      </w:r>
      <w:r>
        <w:rPr>
          <w:rFonts w:ascii="Times New Roman" w:hAnsi="Times New Roman" w:cs="Times New Roman"/>
        </w:rPr>
        <w:t>07 вересня</w:t>
      </w:r>
      <w:r w:rsidRPr="004F2F80">
        <w:rPr>
          <w:rFonts w:ascii="Times New Roman" w:hAnsi="Times New Roman" w:cs="Times New Roman"/>
        </w:rPr>
        <w:t xml:space="preserve"> 2026 року №  1</w:t>
      </w:r>
      <w:r>
        <w:rPr>
          <w:rFonts w:ascii="Times New Roman" w:hAnsi="Times New Roman" w:cs="Times New Roman"/>
        </w:rPr>
        <w:t>21</w:t>
      </w:r>
      <w:r w:rsidRPr="004F2F80">
        <w:rPr>
          <w:rFonts w:ascii="Times New Roman" w:hAnsi="Times New Roman" w:cs="Times New Roman"/>
        </w:rPr>
        <w:t>-од</w:t>
      </w:r>
    </w:p>
    <w:p w14:paraId="00000007" w14:textId="77777777" w:rsidR="00984A97" w:rsidRPr="00AE0070" w:rsidRDefault="00984A97">
      <w:pPr>
        <w:spacing w:before="69"/>
        <w:ind w:left="5670" w:right="72"/>
        <w:jc w:val="center"/>
        <w:rPr>
          <w:rFonts w:ascii="Times New Roman" w:hAnsi="Times New Roman" w:cs="Times New Roman"/>
          <w:sz w:val="14"/>
          <w:szCs w:val="14"/>
          <w:lang w:val="uk-UA"/>
        </w:rPr>
      </w:pPr>
    </w:p>
    <w:p w14:paraId="00000008" w14:textId="77777777" w:rsidR="00984A97" w:rsidRPr="00AE0070" w:rsidRDefault="00000000">
      <w:pPr>
        <w:spacing w:before="69"/>
        <w:ind w:left="3417" w:right="342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E0070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Навчальна програма</w:t>
      </w:r>
    </w:p>
    <w:p w14:paraId="00000009" w14:textId="77777777" w:rsidR="00984A97" w:rsidRPr="00AE0070" w:rsidRDefault="00984A97">
      <w:pPr>
        <w:spacing w:before="69"/>
        <w:ind w:left="3417" w:right="3423"/>
        <w:jc w:val="center"/>
        <w:rPr>
          <w:b/>
          <w:bCs/>
          <w:sz w:val="16"/>
          <w:szCs w:val="16"/>
          <w:lang w:val="uk-UA"/>
        </w:rPr>
      </w:pPr>
    </w:p>
    <w:tbl>
      <w:tblPr>
        <w:tblStyle w:val="Style20"/>
        <w:tblW w:w="10212" w:type="dxa"/>
        <w:tblInd w:w="-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1"/>
        <w:gridCol w:w="7230"/>
        <w:gridCol w:w="141"/>
      </w:tblGrid>
      <w:tr w:rsidR="00984A97" w:rsidRPr="00AE0070" w14:paraId="4B52720D" w14:textId="77777777" w:rsidTr="00752526">
        <w:trPr>
          <w:gridAfter w:val="1"/>
          <w:wAfter w:w="141" w:type="dxa"/>
          <w:trHeight w:val="554"/>
        </w:trPr>
        <w:tc>
          <w:tcPr>
            <w:tcW w:w="2841" w:type="dxa"/>
          </w:tcPr>
          <w:p w14:paraId="0000000A" w14:textId="77777777" w:rsidR="00984A97" w:rsidRPr="00752526" w:rsidRDefault="00000000" w:rsidP="00AE0070">
            <w:pPr>
              <w:ind w:left="150" w:right="139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5252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Тема заходу</w:t>
            </w:r>
          </w:p>
        </w:tc>
        <w:tc>
          <w:tcPr>
            <w:tcW w:w="7230" w:type="dxa"/>
          </w:tcPr>
          <w:p w14:paraId="0000000E" w14:textId="77777777" w:rsidR="00984A97" w:rsidRPr="00AE0070" w:rsidRDefault="00000000" w:rsidP="00AE0070">
            <w:pPr>
              <w:widowControl/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AE00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Геогельмінтози</w:t>
            </w:r>
            <w:proofErr w:type="spellEnd"/>
            <w:r w:rsidRPr="00AE00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: епідеміологічна характеристика, особливості циркуляції та сучасні підходи до профілактики, лабораторної діагностики та лікування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984A97" w:rsidRPr="00AE0070" w14:paraId="7B2C8F51" w14:textId="77777777" w:rsidTr="00752526">
        <w:trPr>
          <w:gridAfter w:val="1"/>
          <w:wAfter w:w="141" w:type="dxa"/>
          <w:trHeight w:val="376"/>
        </w:trPr>
        <w:tc>
          <w:tcPr>
            <w:tcW w:w="2841" w:type="dxa"/>
          </w:tcPr>
          <w:p w14:paraId="0000000F" w14:textId="77777777" w:rsidR="00984A97" w:rsidRPr="00752526" w:rsidRDefault="00000000" w:rsidP="00AE0070">
            <w:pPr>
              <w:ind w:left="150" w:right="139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  <w:lang w:val="uk-UA"/>
              </w:rPr>
            </w:pPr>
            <w:r w:rsidRPr="0075252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Вид заходу</w:t>
            </w:r>
          </w:p>
        </w:tc>
        <w:tc>
          <w:tcPr>
            <w:tcW w:w="7230" w:type="dxa"/>
          </w:tcPr>
          <w:p w14:paraId="00000010" w14:textId="77777777" w:rsidR="00984A97" w:rsidRPr="00AE0070" w:rsidRDefault="0000000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Семінар</w:t>
            </w:r>
          </w:p>
        </w:tc>
      </w:tr>
      <w:tr w:rsidR="00984A97" w:rsidRPr="00AE0070" w14:paraId="7AB1233D" w14:textId="77777777" w:rsidTr="00752526">
        <w:trPr>
          <w:gridAfter w:val="1"/>
          <w:wAfter w:w="141" w:type="dxa"/>
          <w:trHeight w:val="3377"/>
        </w:trPr>
        <w:tc>
          <w:tcPr>
            <w:tcW w:w="2841" w:type="dxa"/>
          </w:tcPr>
          <w:p w14:paraId="00000011" w14:textId="77777777" w:rsidR="00984A97" w:rsidRPr="00752526" w:rsidRDefault="00000000" w:rsidP="00AE0070">
            <w:pPr>
              <w:ind w:left="150" w:right="139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52526">
              <w:rPr>
                <w:rFonts w:ascii="Times New Roman" w:hAnsi="Times New Roman" w:cs="Times New Roman"/>
                <w:color w:val="333333"/>
                <w:sz w:val="26"/>
                <w:szCs w:val="26"/>
                <w:highlight w:val="white"/>
                <w:lang w:val="uk-UA"/>
              </w:rPr>
              <w:t>Опис цільової аудиторії</w:t>
            </w:r>
          </w:p>
          <w:p w14:paraId="00000012" w14:textId="77777777" w:rsidR="00984A97" w:rsidRPr="00752526" w:rsidRDefault="00984A97" w:rsidP="00AE0070">
            <w:pPr>
              <w:ind w:left="150" w:right="139"/>
              <w:rPr>
                <w:rFonts w:ascii="Times New Roman" w:hAnsi="Times New Roman" w:cs="Times New Roman"/>
                <w:i/>
                <w:iCs/>
                <w:color w:val="9900FF"/>
                <w:sz w:val="26"/>
                <w:szCs w:val="26"/>
                <w:lang w:val="uk-UA"/>
              </w:rPr>
            </w:pPr>
          </w:p>
        </w:tc>
        <w:tc>
          <w:tcPr>
            <w:tcW w:w="7230" w:type="dxa"/>
          </w:tcPr>
          <w:p w14:paraId="34FB7E19" w14:textId="6B9FBF01" w:rsidR="00984A97" w:rsidRPr="00AE0070" w:rsidRDefault="0000000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Лікарські спеціальності:</w:t>
            </w:r>
            <w:r w:rsidR="00C10177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загальна практика - сімейна медицина, 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10177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педіатрія, внутрішні хвороби, 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дитячі інфекційні хвороби, інфекційні хвороби,</w:t>
            </w:r>
            <w:r w:rsidR="00C10177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гастроентерологія, дитяча гастроентерологія, алергологія, дитяча алергологія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D462CB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бактеріологія, паразитологія, клінічна лабораторна діагностика, епідеміологія, лабораторні дослідження фізичних факторів навколишнього середовища. </w:t>
            </w:r>
          </w:p>
          <w:p w14:paraId="21BA1610" w14:textId="4F1D6A5E" w:rsidR="00984A97" w:rsidRPr="00AE0070" w:rsidRDefault="0000000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Професіонали в сфері охорони здоров’я: </w:t>
            </w:r>
            <w:r w:rsidR="00D462CB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громадське здоров’я,  довкілля та здоров’я, лабораторні дослідження</w:t>
            </w:r>
            <w:r w:rsidR="00B337D3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462CB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факторів</w:t>
            </w:r>
            <w:r w:rsidR="00B337D3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462CB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навколишнього</w:t>
            </w:r>
            <w:r w:rsidR="00B337D3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462CB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середовища</w:t>
            </w:r>
            <w:r w:rsidR="000F7067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бактеріологія, паразитологія, </w:t>
            </w:r>
          </w:p>
          <w:p w14:paraId="71413F61" w14:textId="3E57064F" w:rsidR="00984A97" w:rsidRPr="00AE0070" w:rsidRDefault="0000000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Фахівці у сфері охорони здоров’я: </w:t>
            </w:r>
            <w:r w:rsidR="000F7067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загальна практика - сімейна медицина, лікувальна справа, педіатрія, сестринська справа, спеціальності фахівців медико-профілактичного, </w:t>
            </w:r>
            <w:proofErr w:type="spellStart"/>
            <w:r w:rsidR="000F7067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медиколабораторного</w:t>
            </w:r>
            <w:proofErr w:type="spellEnd"/>
            <w:r w:rsidR="000F7067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профілю</w:t>
            </w:r>
          </w:p>
        </w:tc>
      </w:tr>
      <w:tr w:rsidR="00984A97" w:rsidRPr="00AE0070" w14:paraId="431037E0" w14:textId="77777777" w:rsidTr="00752526">
        <w:trPr>
          <w:gridAfter w:val="1"/>
          <w:wAfter w:w="141" w:type="dxa"/>
          <w:trHeight w:val="1029"/>
        </w:trPr>
        <w:tc>
          <w:tcPr>
            <w:tcW w:w="2841" w:type="dxa"/>
          </w:tcPr>
          <w:p w14:paraId="00000015" w14:textId="77777777" w:rsidR="00984A97" w:rsidRPr="00752526" w:rsidRDefault="00000000" w:rsidP="00AE0070">
            <w:pPr>
              <w:ind w:left="150" w:right="139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uk-UA"/>
              </w:rPr>
            </w:pPr>
            <w:r w:rsidRPr="0075252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Мета заходу</w:t>
            </w:r>
          </w:p>
        </w:tc>
        <w:tc>
          <w:tcPr>
            <w:tcW w:w="7230" w:type="dxa"/>
          </w:tcPr>
          <w:p w14:paraId="0000001D" w14:textId="7C2BDA73" w:rsidR="00984A97" w:rsidRPr="00AE0070" w:rsidRDefault="00000000" w:rsidP="00AE0070">
            <w:pPr>
              <w:shd w:val="clear" w:color="auto" w:fill="FFFFFF"/>
              <w:ind w:left="144" w:right="136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C028F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оглибити знання працівників сфери охорони здоров’я 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основ епідеміологі</w:t>
            </w:r>
            <w:r w:rsidR="000C028F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чного нагляду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0C028F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механізмів циркуляції геогельмінтів у довкіллі,  етіології, клініки, сучасних лабораторних методів діагностики</w:t>
            </w:r>
            <w:r w:rsidR="00CA47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лікування</w:t>
            </w:r>
            <w:r w:rsidR="000C028F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C028F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геогельмінтозів</w:t>
            </w:r>
            <w:proofErr w:type="spellEnd"/>
            <w:r w:rsidR="000C028F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організації протиепідемічних  заходів.</w:t>
            </w:r>
          </w:p>
        </w:tc>
      </w:tr>
      <w:tr w:rsidR="00984A97" w:rsidRPr="00AE0070" w14:paraId="6D8C3D39" w14:textId="77777777" w:rsidTr="00752526">
        <w:trPr>
          <w:gridAfter w:val="1"/>
          <w:wAfter w:w="141" w:type="dxa"/>
          <w:trHeight w:val="1201"/>
        </w:trPr>
        <w:tc>
          <w:tcPr>
            <w:tcW w:w="2841" w:type="dxa"/>
          </w:tcPr>
          <w:p w14:paraId="0000001E" w14:textId="77777777" w:rsidR="00984A97" w:rsidRPr="00752526" w:rsidRDefault="00000000" w:rsidP="00AE0070">
            <w:pPr>
              <w:tabs>
                <w:tab w:val="left" w:pos="2372"/>
                <w:tab w:val="left" w:pos="2415"/>
              </w:tabs>
              <w:ind w:left="150" w:right="139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uk-UA"/>
              </w:rPr>
            </w:pPr>
            <w:r w:rsidRPr="0075252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Перелік </w:t>
            </w:r>
            <w:proofErr w:type="spellStart"/>
            <w:r w:rsidRPr="0075252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компетентностей</w:t>
            </w:r>
            <w:proofErr w:type="spellEnd"/>
            <w:r w:rsidRPr="0075252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що набуваються або вдосконалюються</w:t>
            </w:r>
          </w:p>
        </w:tc>
        <w:tc>
          <w:tcPr>
            <w:tcW w:w="7230" w:type="dxa"/>
          </w:tcPr>
          <w:p w14:paraId="475AC313" w14:textId="610149B0" w:rsidR="00AE0070" w:rsidRPr="00AE0070" w:rsidRDefault="00AE007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Оцінка епідемічного процесу: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здатність визначати джерела, чинники та механізми передачі збудників </w:t>
            </w:r>
            <w:proofErr w:type="spellStart"/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геогельмінтозів</w:t>
            </w:r>
            <w:proofErr w:type="spellEnd"/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(аскаридоз, трихоцефальоз, </w:t>
            </w:r>
            <w:proofErr w:type="spellStart"/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токсокароз</w:t>
            </w:r>
            <w:proofErr w:type="spellEnd"/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тощо).</w:t>
            </w:r>
          </w:p>
          <w:p w14:paraId="6C814446" w14:textId="77777777" w:rsidR="00AE0070" w:rsidRPr="00AE0070" w:rsidRDefault="00AE0070" w:rsidP="00AE0070">
            <w:pPr>
              <w:numPr>
                <w:ilvl w:val="0"/>
                <w:numId w:val="2"/>
              </w:numPr>
              <w:tabs>
                <w:tab w:val="clear" w:pos="720"/>
              </w:tabs>
              <w:ind w:left="144" w:right="13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Моніторинг чинників довкілля: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навички оцінювання ступеня забруднення ґрунту, води та продуктів харчування яйцями паразитів.</w:t>
            </w:r>
          </w:p>
          <w:p w14:paraId="42C7AC48" w14:textId="01292D30" w:rsidR="00AE0070" w:rsidRPr="00AE0070" w:rsidRDefault="00AE007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Прогнозування ризиків: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уміння аналізувати вплив міграції населення, кліматичних змін та урбанізації на рівень захворюваності.</w:t>
            </w:r>
          </w:p>
          <w:p w14:paraId="4490EB7F" w14:textId="149E42C6" w:rsidR="00AE0070" w:rsidRPr="00AE0070" w:rsidRDefault="00AE007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Методологічна компетентність: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знання та вибір оптимальних методів лабораторного пошуку. </w:t>
            </w:r>
          </w:p>
          <w:p w14:paraId="58AB518B" w14:textId="0FA6513A" w:rsidR="00AE0070" w:rsidRPr="00AE0070" w:rsidRDefault="00AE007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Якісний контроль: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здатність правильно організувати забір, транспортування та верифікацію </w:t>
            </w:r>
            <w:proofErr w:type="spellStart"/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біоматеріалу</w:t>
            </w:r>
            <w:proofErr w:type="spellEnd"/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0164E24B" w14:textId="359837EA" w:rsidR="00AE0070" w:rsidRPr="00AE0070" w:rsidRDefault="00AE007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Диференційна діагностика: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уміння виявляти специфічні клінічні прояви на ранній та пізній стадіях.</w:t>
            </w:r>
          </w:p>
          <w:p w14:paraId="164A0CF9" w14:textId="77777777" w:rsidR="00AE0070" w:rsidRPr="00AE0070" w:rsidRDefault="00AE007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Раціональна фармакотерапія: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здатність підбирати 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сучасні </w:t>
            </w:r>
            <w:proofErr w:type="spellStart"/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антигельмінтні</w:t>
            </w:r>
            <w:proofErr w:type="spellEnd"/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препарати з урахуванням віку пацієнта, інтенсивності інвазії та супутніх патологій.</w:t>
            </w:r>
          </w:p>
          <w:p w14:paraId="31E06900" w14:textId="7A86DCF8" w:rsidR="00AE0070" w:rsidRPr="00AE0070" w:rsidRDefault="00AE007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Контроль ефективності: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навички моніторингу пацієнта після лікування та встановлення критеріїв одужання. </w:t>
            </w:r>
          </w:p>
          <w:p w14:paraId="05259B73" w14:textId="77777777" w:rsidR="00AE0070" w:rsidRPr="00AE0070" w:rsidRDefault="00AE007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Проектування заходів контролю: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розробка та впровадження програм паразитарного моніторингу в осередках інвазії.</w:t>
            </w:r>
          </w:p>
          <w:p w14:paraId="0000001F" w14:textId="520AB26A" w:rsidR="00984A97" w:rsidRPr="00AE0070" w:rsidRDefault="00AE007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Санітарно-освітня робота: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навички інформування населення щодо методів особистої та громадської гігієнічної профілактики. </w:t>
            </w:r>
          </w:p>
        </w:tc>
      </w:tr>
      <w:tr w:rsidR="00984A97" w:rsidRPr="00AE0070" w14:paraId="50C37A5C" w14:textId="77777777" w:rsidTr="00752526">
        <w:trPr>
          <w:trHeight w:val="1662"/>
        </w:trPr>
        <w:tc>
          <w:tcPr>
            <w:tcW w:w="2841" w:type="dxa"/>
          </w:tcPr>
          <w:p w14:paraId="00000021" w14:textId="77777777" w:rsidR="00984A97" w:rsidRPr="00752526" w:rsidRDefault="00000000" w:rsidP="00AE0070">
            <w:pPr>
              <w:ind w:left="150" w:right="139"/>
              <w:rPr>
                <w:rFonts w:ascii="Times New Roman" w:hAnsi="Times New Roman" w:cs="Times New Roman"/>
                <w:i/>
                <w:iCs/>
                <w:color w:val="9900FF"/>
                <w:sz w:val="26"/>
                <w:szCs w:val="26"/>
                <w:lang w:val="uk-UA"/>
              </w:rPr>
            </w:pPr>
            <w:r w:rsidRPr="0075252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lastRenderedPageBreak/>
              <w:t>Опис структури заходу</w:t>
            </w:r>
          </w:p>
        </w:tc>
        <w:tc>
          <w:tcPr>
            <w:tcW w:w="7371" w:type="dxa"/>
            <w:gridSpan w:val="2"/>
          </w:tcPr>
          <w:p w14:paraId="1E3EAC7E" w14:textId="77777777" w:rsidR="00984A97" w:rsidRPr="00AE0070" w:rsidRDefault="0000000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Одноденний семінар – 240 хв.:</w:t>
            </w:r>
          </w:p>
          <w:p w14:paraId="133976B2" w14:textId="77777777" w:rsidR="00984A97" w:rsidRPr="00AE0070" w:rsidRDefault="00000000" w:rsidP="00AE0070">
            <w:pPr>
              <w:pStyle w:val="a8"/>
              <w:numPr>
                <w:ilvl w:val="0"/>
                <w:numId w:val="1"/>
              </w:num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– 10 хв.;</w:t>
            </w:r>
          </w:p>
          <w:p w14:paraId="0E5D4165" w14:textId="77777777" w:rsidR="00984A97" w:rsidRPr="00AE0070" w:rsidRDefault="00000000" w:rsidP="00AE0070">
            <w:pPr>
              <w:pStyle w:val="a8"/>
              <w:numPr>
                <w:ilvl w:val="0"/>
                <w:numId w:val="1"/>
              </w:num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 – 180 хв.;</w:t>
            </w:r>
          </w:p>
          <w:p w14:paraId="482081D1" w14:textId="3E7F0291" w:rsidR="00984A97" w:rsidRPr="00AE0070" w:rsidRDefault="00000000" w:rsidP="00AE0070">
            <w:pPr>
              <w:pStyle w:val="a8"/>
              <w:numPr>
                <w:ilvl w:val="0"/>
                <w:numId w:val="1"/>
              </w:num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обговорення – </w:t>
            </w:r>
            <w:r w:rsidR="00AE0070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хв.;</w:t>
            </w:r>
          </w:p>
          <w:p w14:paraId="3D985990" w14:textId="57FCE216" w:rsidR="00984A97" w:rsidRPr="00AE0070" w:rsidRDefault="0000000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оцінювання набутих знань – </w:t>
            </w:r>
            <w:r w:rsidR="00AE0070"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хв.</w:t>
            </w:r>
          </w:p>
        </w:tc>
      </w:tr>
      <w:tr w:rsidR="00984A97" w:rsidRPr="00AE0070" w14:paraId="73023ED5" w14:textId="77777777" w:rsidTr="00752526">
        <w:trPr>
          <w:trHeight w:val="654"/>
        </w:trPr>
        <w:tc>
          <w:tcPr>
            <w:tcW w:w="2841" w:type="dxa"/>
          </w:tcPr>
          <w:p w14:paraId="00000026" w14:textId="77777777" w:rsidR="00984A97" w:rsidRPr="00752526" w:rsidRDefault="00000000" w:rsidP="00AE0070">
            <w:pPr>
              <w:tabs>
                <w:tab w:val="left" w:pos="2165"/>
              </w:tabs>
              <w:ind w:left="150" w:right="139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5252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Загальний обсяг навчального навантаження</w:t>
            </w:r>
          </w:p>
        </w:tc>
        <w:tc>
          <w:tcPr>
            <w:tcW w:w="7371" w:type="dxa"/>
            <w:gridSpan w:val="2"/>
          </w:tcPr>
          <w:p w14:paraId="40169E25" w14:textId="77777777" w:rsidR="00984A97" w:rsidRPr="00AE0070" w:rsidRDefault="0000000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години  – астрономічних;</w:t>
            </w:r>
          </w:p>
          <w:p w14:paraId="69F8E6EE" w14:textId="77777777" w:rsidR="00984A97" w:rsidRPr="00AE0070" w:rsidRDefault="0000000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 годин - академічних</w:t>
            </w:r>
          </w:p>
        </w:tc>
      </w:tr>
      <w:tr w:rsidR="00984A97" w:rsidRPr="00AE0070" w14:paraId="337CA033" w14:textId="77777777" w:rsidTr="00752526">
        <w:trPr>
          <w:trHeight w:val="551"/>
        </w:trPr>
        <w:tc>
          <w:tcPr>
            <w:tcW w:w="2841" w:type="dxa"/>
          </w:tcPr>
          <w:p w14:paraId="00000028" w14:textId="77777777" w:rsidR="00984A97" w:rsidRPr="00752526" w:rsidRDefault="00000000" w:rsidP="00AE0070">
            <w:pPr>
              <w:tabs>
                <w:tab w:val="left" w:pos="1113"/>
                <w:tab w:val="left" w:pos="2509"/>
              </w:tabs>
              <w:ind w:left="150" w:right="139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5252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Форми організації та проведення заходу</w:t>
            </w:r>
          </w:p>
        </w:tc>
        <w:tc>
          <w:tcPr>
            <w:tcW w:w="7371" w:type="dxa"/>
            <w:gridSpan w:val="2"/>
          </w:tcPr>
          <w:p w14:paraId="00000029" w14:textId="77777777" w:rsidR="00984A97" w:rsidRPr="00AE0070" w:rsidRDefault="0000000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Презентація, лекція, дискусія, пояснення, тестовий контроль</w:t>
            </w:r>
          </w:p>
        </w:tc>
      </w:tr>
      <w:tr w:rsidR="00984A97" w:rsidRPr="00AE0070" w14:paraId="56FD6157" w14:textId="77777777" w:rsidTr="00752526">
        <w:trPr>
          <w:trHeight w:val="553"/>
        </w:trPr>
        <w:tc>
          <w:tcPr>
            <w:tcW w:w="2841" w:type="dxa"/>
          </w:tcPr>
          <w:p w14:paraId="0000002A" w14:textId="77777777" w:rsidR="00984A97" w:rsidRPr="00752526" w:rsidRDefault="00000000" w:rsidP="00AE0070">
            <w:pPr>
              <w:tabs>
                <w:tab w:val="left" w:pos="1155"/>
                <w:tab w:val="left" w:pos="2508"/>
              </w:tabs>
              <w:ind w:left="150" w:right="139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5252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Методи організації та проведення заходу</w:t>
            </w:r>
          </w:p>
        </w:tc>
        <w:tc>
          <w:tcPr>
            <w:tcW w:w="7371" w:type="dxa"/>
            <w:gridSpan w:val="2"/>
          </w:tcPr>
          <w:p w14:paraId="0000002B" w14:textId="2165EAE9" w:rsidR="00984A97" w:rsidRPr="00AE0070" w:rsidRDefault="00AE007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Професійні дискусії, обговорення актуальних питань, розбір алгоритмів дій, обмін досвідом. </w:t>
            </w:r>
          </w:p>
        </w:tc>
      </w:tr>
      <w:tr w:rsidR="00984A97" w:rsidRPr="00AE0070" w14:paraId="3DC97868" w14:textId="77777777" w:rsidTr="00752526">
        <w:trPr>
          <w:trHeight w:val="951"/>
        </w:trPr>
        <w:tc>
          <w:tcPr>
            <w:tcW w:w="2841" w:type="dxa"/>
          </w:tcPr>
          <w:p w14:paraId="0000002C" w14:textId="77777777" w:rsidR="00984A97" w:rsidRPr="00752526" w:rsidRDefault="00000000" w:rsidP="00AE0070">
            <w:pPr>
              <w:ind w:left="150" w:right="139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75252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Матеріально-технічне забезпечення заходу</w:t>
            </w:r>
          </w:p>
        </w:tc>
        <w:tc>
          <w:tcPr>
            <w:tcW w:w="7371" w:type="dxa"/>
            <w:gridSpan w:val="2"/>
          </w:tcPr>
          <w:p w14:paraId="0000002D" w14:textId="49CDA2DA" w:rsidR="00984A97" w:rsidRPr="00AE0070" w:rsidRDefault="00AE007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Проектор, ноутбук для презентації лекційного матеріалу, інтернет</w:t>
            </w:r>
          </w:p>
        </w:tc>
      </w:tr>
      <w:tr w:rsidR="00984A97" w:rsidRPr="00AE0070" w14:paraId="0B216ACC" w14:textId="77777777" w:rsidTr="00752526">
        <w:trPr>
          <w:trHeight w:val="551"/>
        </w:trPr>
        <w:tc>
          <w:tcPr>
            <w:tcW w:w="2841" w:type="dxa"/>
          </w:tcPr>
          <w:p w14:paraId="0000002E" w14:textId="77777777" w:rsidR="00984A97" w:rsidRPr="00752526" w:rsidRDefault="00000000" w:rsidP="00AE0070">
            <w:pPr>
              <w:tabs>
                <w:tab w:val="left" w:pos="1338"/>
              </w:tabs>
              <w:ind w:left="150" w:right="139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uk-UA"/>
              </w:rPr>
            </w:pPr>
            <w:r w:rsidRPr="0075252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Форми підсумкового контролю</w:t>
            </w:r>
          </w:p>
        </w:tc>
        <w:tc>
          <w:tcPr>
            <w:tcW w:w="7371" w:type="dxa"/>
            <w:gridSpan w:val="2"/>
          </w:tcPr>
          <w:p w14:paraId="00000033" w14:textId="123E1638" w:rsidR="00984A97" w:rsidRPr="00AE0070" w:rsidRDefault="00AE0070" w:rsidP="00AE0070">
            <w:pPr>
              <w:ind w:left="144" w:right="1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Тестування (15 тестових питань). Сертифікат отримають ті учасники, які наберуть 80% (12 правильних відповідей і більше).</w:t>
            </w:r>
          </w:p>
        </w:tc>
      </w:tr>
    </w:tbl>
    <w:p w14:paraId="00000034" w14:textId="77777777" w:rsidR="00984A97" w:rsidRPr="00AE0070" w:rsidRDefault="00984A97">
      <w:pPr>
        <w:spacing w:line="21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84A97" w:rsidRPr="00AE0070">
      <w:pgSz w:w="11910" w:h="16840"/>
      <w:pgMar w:top="708" w:right="740" w:bottom="280" w:left="16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3AA1172-8B30-45E8-AC17-7DD9AFEA3314}"/>
    <w:embedBold r:id="rId2" w:fontKey="{F4863507-0170-44F1-B2CD-ABCDFD5AFFD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424ACFC5-8CC9-4819-9F70-FBBD54F58BB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51B9FC6-5A13-48C2-8896-899CFD19A9D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CE7"/>
    <w:multiLevelType w:val="multilevel"/>
    <w:tmpl w:val="05CC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F70806"/>
    <w:multiLevelType w:val="multilevel"/>
    <w:tmpl w:val="048A8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BA7B87"/>
    <w:multiLevelType w:val="multilevel"/>
    <w:tmpl w:val="8794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C394D"/>
    <w:multiLevelType w:val="multilevel"/>
    <w:tmpl w:val="DE04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AA4F95"/>
    <w:multiLevelType w:val="multilevel"/>
    <w:tmpl w:val="45AA4F95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863411">
    <w:abstractNumId w:val="4"/>
  </w:num>
  <w:num w:numId="2" w16cid:durableId="2067873889">
    <w:abstractNumId w:val="2"/>
  </w:num>
  <w:num w:numId="3" w16cid:durableId="2020309224">
    <w:abstractNumId w:val="0"/>
  </w:num>
  <w:num w:numId="4" w16cid:durableId="112599813">
    <w:abstractNumId w:val="1"/>
  </w:num>
  <w:num w:numId="5" w16cid:durableId="760640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A97"/>
    <w:rsid w:val="000A6EEF"/>
    <w:rsid w:val="000C028F"/>
    <w:rsid w:val="000F7067"/>
    <w:rsid w:val="002C15A4"/>
    <w:rsid w:val="003650AC"/>
    <w:rsid w:val="004E66E2"/>
    <w:rsid w:val="005A4283"/>
    <w:rsid w:val="00680947"/>
    <w:rsid w:val="00722979"/>
    <w:rsid w:val="00752526"/>
    <w:rsid w:val="0096635E"/>
    <w:rsid w:val="00984A97"/>
    <w:rsid w:val="009D01DD"/>
    <w:rsid w:val="00A03295"/>
    <w:rsid w:val="00AE0070"/>
    <w:rsid w:val="00B337D3"/>
    <w:rsid w:val="00BD74D2"/>
    <w:rsid w:val="00C10177"/>
    <w:rsid w:val="00CA470E"/>
    <w:rsid w:val="00D462CB"/>
    <w:rsid w:val="00DE3327"/>
    <w:rsid w:val="010B0258"/>
    <w:rsid w:val="4980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F42B5E"/>
  <w15:docId w15:val="{9E8A7F85-A449-4E8A-88E5-EFC4B379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sz w:val="22"/>
      <w:szCs w:val="22"/>
      <w:lang w:val="uk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ody Text"/>
    <w:uiPriority w:val="1"/>
    <w:qFormat/>
    <w:pPr>
      <w:widowControl w:val="0"/>
    </w:pPr>
    <w:rPr>
      <w:b/>
      <w:bCs/>
      <w:sz w:val="28"/>
      <w:szCs w:val="28"/>
      <w:lang w:val="uk"/>
    </w:rPr>
  </w:style>
  <w:style w:type="paragraph" w:styleId="a5">
    <w:name w:val="Title"/>
    <w:basedOn w:val="a"/>
    <w:next w:val="a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6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uiPriority w:val="1"/>
    <w:qFormat/>
    <w:pPr>
      <w:widowControl w:val="0"/>
      <w:spacing w:line="276" w:lineRule="exact"/>
      <w:ind w:left="107"/>
    </w:pPr>
    <w:rPr>
      <w:sz w:val="22"/>
      <w:szCs w:val="22"/>
      <w:lang w:val="uk"/>
    </w:rPr>
  </w:style>
  <w:style w:type="character" w:customStyle="1" w:styleId="10">
    <w:name w:val="Незакрита згадка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Style18">
    <w:name w:val="_Style 18"/>
    <w:basedOn w:val="TableNormal0"/>
    <w:qFormat/>
    <w:tblPr/>
  </w:style>
  <w:style w:type="table" w:customStyle="1" w:styleId="Style20">
    <w:name w:val="_Style 20"/>
    <w:basedOn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Unresolved Mention"/>
    <w:basedOn w:val="a0"/>
    <w:uiPriority w:val="99"/>
    <w:semiHidden/>
    <w:unhideWhenUsed/>
    <w:rsid w:val="00AE00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0siHRPRdPM0zQIGFQJGUaYHQVw==">CgMxLjA4AHIhMXNYRVBlU0trMkNLM1VVbGs3aEliNnU4ZDZva2cwTTJ2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2139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bpr</dc:creator>
  <cp:lastModifiedBy>Svitlana</cp:lastModifiedBy>
  <cp:revision>4</cp:revision>
  <dcterms:created xsi:type="dcterms:W3CDTF">2026-09-03T08:53:00Z</dcterms:created>
  <dcterms:modified xsi:type="dcterms:W3CDTF">2026-09-07T12:59:00Z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2024-05-05T00:00:00Z</vt:filetime>
  </property>
  <property fmtid="{D5CDD505-2E9C-101B-9397-08002B2CF9AE}" pid="5" name="KSOTemplateDocerSaveRecord">
    <vt:lpwstr>eyJoZGlkIjoiNjY4ODY1YTgyMjk0ZmFjNmI5NGJhZjIwMGFlZjE2OTYiLCJ1c2VySWQiOiIzNzI4NTMxNTYyMDcxIn0=</vt:lpwstr>
  </property>
  <property fmtid="{D5CDD505-2E9C-101B-9397-08002B2CF9AE}" pid="6" name="KSOProductBuildVer">
    <vt:lpwstr>1049-12.1.0.28032</vt:lpwstr>
  </property>
  <property fmtid="{D5CDD505-2E9C-101B-9397-08002B2CF9AE}" pid="7" name="ICV">
    <vt:lpwstr>CDF871585A2A40D1B1CAC2A3E983C03C_12</vt:lpwstr>
  </property>
</Properties>
</file>