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DBC3A" w14:textId="77777777" w:rsidR="001E668D" w:rsidRDefault="00A02754">
      <w:pPr>
        <w:spacing w:after="0" w:line="240" w:lineRule="auto"/>
        <w:ind w:leftChars="1800" w:left="4320" w:rightChars="-102" w:right="-24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ЗАТВЕРДЖЕНО</w:t>
      </w:r>
    </w:p>
    <w:p w14:paraId="6A0ACA05" w14:textId="77777777" w:rsidR="001E668D" w:rsidRDefault="00A02754">
      <w:pPr>
        <w:tabs>
          <w:tab w:val="left" w:pos="9360"/>
        </w:tabs>
        <w:spacing w:after="0" w:line="240" w:lineRule="auto"/>
        <w:ind w:leftChars="1800" w:left="4320" w:rightChars="-102" w:right="-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Наказ ДУ «Хмельницький обласний центр контролю та профілактики хвороб МОЗ України»</w:t>
      </w:r>
    </w:p>
    <w:p w14:paraId="3AF51090" w14:textId="5B002865" w:rsidR="001E668D" w:rsidRPr="007274CD" w:rsidRDefault="00A02754">
      <w:pPr>
        <w:spacing w:after="0" w:line="360" w:lineRule="auto"/>
        <w:ind w:leftChars="1800" w:left="4320" w:rightChars="-102" w:right="-245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від   </w:t>
      </w:r>
      <w:r w:rsidR="007274CD">
        <w:rPr>
          <w:rFonts w:ascii="Times New Roman" w:hAnsi="Times New Roman" w:cs="Times New Roman"/>
          <w:lang w:val="en-US"/>
        </w:rPr>
        <w:t>29.10.</w:t>
      </w:r>
      <w:r>
        <w:rPr>
          <w:rFonts w:ascii="Times New Roman" w:hAnsi="Times New Roman" w:cs="Times New Roman"/>
        </w:rPr>
        <w:t xml:space="preserve">2026 року №  </w:t>
      </w:r>
      <w:r w:rsidR="007274CD">
        <w:rPr>
          <w:rFonts w:ascii="Times New Roman" w:hAnsi="Times New Roman" w:cs="Times New Roman"/>
          <w:lang w:val="en-US"/>
        </w:rPr>
        <w:t>159-од</w:t>
      </w:r>
    </w:p>
    <w:p w14:paraId="6689299F" w14:textId="77777777" w:rsidR="001E668D" w:rsidRDefault="001E668D">
      <w:pPr>
        <w:ind w:firstLine="4395"/>
      </w:pPr>
    </w:p>
    <w:p w14:paraId="370E9347" w14:textId="77777777" w:rsidR="001E668D" w:rsidRDefault="00A0275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Навчальна програма</w:t>
      </w:r>
    </w:p>
    <w:p w14:paraId="4534CE74" w14:textId="77777777" w:rsidR="001E668D" w:rsidRDefault="001E668D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6120"/>
      </w:tblGrid>
      <w:tr w:rsidR="001E668D" w14:paraId="3C1D86BF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12CF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Тема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3A6E" w14:textId="77777777" w:rsidR="001E668D" w:rsidRPr="00B04670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B04670">
              <w:rPr>
                <w:rFonts w:ascii="Times New Roman" w:hAnsi="Times New Roman" w:cs="Times New Roman"/>
              </w:rPr>
              <w:t>«</w:t>
            </w:r>
            <w:r w:rsidR="008A4F4A" w:rsidRPr="008A4F4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Вдосконалення знань щодо  методики  визначення чутливості мікроорганізмів до антибактеріальних препаратів згідно </w:t>
            </w:r>
            <w:r w:rsidR="008A4F4A" w:rsidRPr="008A4F4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EUCAST </w:t>
            </w:r>
            <w:r w:rsidR="008A4F4A" w:rsidRPr="008A4F4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та системи внутрішнього контролю якості в практичну діяльність мікробіологічних лабораторій</w:t>
            </w:r>
            <w:r w:rsidR="008A4F4A" w:rsidRPr="008A4F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».</w:t>
            </w:r>
          </w:p>
        </w:tc>
      </w:tr>
      <w:tr w:rsidR="001E668D" w14:paraId="77ECCE58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1FBB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Вид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3AAD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Фахова лабораторна школа </w:t>
            </w:r>
          </w:p>
        </w:tc>
      </w:tr>
      <w:tr w:rsidR="001E668D" w14:paraId="4341BEDA" w14:textId="77777777" w:rsidTr="007F5098">
        <w:trPr>
          <w:trHeight w:val="205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FB75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8A27" w14:textId="77777777" w:rsidR="001E668D" w:rsidRDefault="00A0275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Лікарські спеціальності медико-лабораторного профілю: Бактеріологія</w:t>
            </w:r>
          </w:p>
          <w:p w14:paraId="4903BB0E" w14:textId="77777777" w:rsidR="001E668D" w:rsidRDefault="00A02754">
            <w:pPr>
              <w:pStyle w:val="TableParagraph"/>
              <w:spacing w:line="240" w:lineRule="auto"/>
              <w:ind w:left="0" w:right="5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Інші лікарські спеціальності: Організація і управління охороною здоров’я</w:t>
            </w:r>
          </w:p>
          <w:p w14:paraId="2F2BED77" w14:textId="77777777" w:rsidR="001E668D" w:rsidRDefault="00A02754" w:rsidP="007F5098">
            <w:pPr>
              <w:pStyle w:val="TableParagraph"/>
              <w:spacing w:line="240" w:lineRule="auto"/>
              <w:ind w:left="0" w:right="566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Спеціальності професіоналів медико-лабораторного профілю: Бактеріологія</w:t>
            </w:r>
          </w:p>
        </w:tc>
      </w:tr>
      <w:tr w:rsidR="001E668D" w14:paraId="33EFAB03" w14:textId="77777777" w:rsidTr="007F5098">
        <w:trPr>
          <w:trHeight w:val="202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9C1E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Мета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0C74" w14:textId="77777777" w:rsidR="001E668D" w:rsidRDefault="00A02754" w:rsidP="003A1913">
            <w:pPr>
              <w:pStyle w:val="TableParagraph"/>
              <w:spacing w:line="240" w:lineRule="auto"/>
              <w:ind w:left="0" w:right="113"/>
              <w:rPr>
                <w:rFonts w:eastAsia="Calibri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Метою заходу є в</w:t>
            </w:r>
            <w:r>
              <w:rPr>
                <w:rFonts w:ascii="Times New Roman" w:eastAsia="SimSun" w:hAnsi="Times New Roman" w:cs="Times New Roman"/>
              </w:rPr>
              <w:t>досконалення практичних компетентностей та освоєння алгоритмів стандартизованого визначення чутливості мікроорганізмів до антимікробних препаратів за критеріями EUCAST, а також набуття навичок побудови та аудиту системи внутрішнього контролю якості в мікробіологічній практиц</w:t>
            </w:r>
            <w:r w:rsidR="007F5098">
              <w:rPr>
                <w:rFonts w:ascii="Times New Roman" w:eastAsia="SimSun" w:hAnsi="Times New Roman" w:cs="Times New Roman"/>
              </w:rPr>
              <w:t>і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E668D" w14:paraId="6309ADCA" w14:textId="77777777" w:rsidTr="003A1913">
        <w:trPr>
          <w:trHeight w:val="396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6903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Перелік компетентностей, що набуваються або вдосконалюються (результати навчання)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402D" w14:textId="77777777" w:rsidR="001E668D" w:rsidRDefault="00A02754" w:rsidP="003A1913">
            <w:pPr>
              <w:pBdr>
                <w:bottom w:val="none" w:sz="0" w:space="0" w:color="16171A"/>
              </w:pBdr>
              <w:tabs>
                <w:tab w:val="left" w:pos="720"/>
              </w:tabs>
              <w:spacing w:after="18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 вдо</w:t>
            </w:r>
            <w:r w:rsidR="003A1913">
              <w:rPr>
                <w:rFonts w:ascii="Times New Roman" w:eastAsia="Arial" w:hAnsi="Times New Roman" w:cs="Times New Roman"/>
              </w:rPr>
              <w:t>с</w:t>
            </w:r>
            <w:r>
              <w:rPr>
                <w:rFonts w:ascii="Times New Roman" w:eastAsia="Arial" w:hAnsi="Times New Roman" w:cs="Times New Roman"/>
              </w:rPr>
              <w:t>коналення знань щодо     постановки диско-дифузійного методу (або визначення МІК) строго за гайдлайнами EUCAST.</w:t>
            </w:r>
          </w:p>
          <w:p w14:paraId="562FDF01" w14:textId="77777777" w:rsidR="001E668D" w:rsidRDefault="00A02754" w:rsidP="003A1913">
            <w:pPr>
              <w:pBdr>
                <w:bottom w:val="none" w:sz="0" w:space="0" w:color="16171A"/>
              </w:pBdr>
              <w:tabs>
                <w:tab w:val="left" w:pos="720"/>
              </w:tabs>
              <w:spacing w:after="18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 навички експертного читання, інтерпретації зон затримки росту та шифрування результатів за категоріями резистентності (S, I, R).</w:t>
            </w:r>
          </w:p>
          <w:p w14:paraId="058B0F58" w14:textId="77777777" w:rsidR="001E668D" w:rsidRDefault="00A02754" w:rsidP="003A1913">
            <w:pPr>
              <w:pBdr>
                <w:bottom w:val="none" w:sz="0" w:space="0" w:color="16171A"/>
              </w:pBdr>
              <w:tabs>
                <w:tab w:val="left" w:pos="720"/>
              </w:tabs>
              <w:spacing w:after="18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-ведення та стандартизованого використання контрольних диких/референтних штамів (ATCC/NCTC).</w:t>
            </w:r>
          </w:p>
          <w:p w14:paraId="42D85E9D" w14:textId="77777777" w:rsidR="003A1913" w:rsidRPr="003A1913" w:rsidRDefault="00A02754" w:rsidP="003A1913">
            <w:pPr>
              <w:pBdr>
                <w:bottom w:val="none" w:sz="0" w:space="0" w:color="16171A"/>
              </w:pBdr>
              <w:spacing w:after="18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 компенентності щодо побудови карт контролю якості, розрахунку допустимих відхилень та ведення журналів внутрішнього лабораторного контролю.</w:t>
            </w:r>
          </w:p>
          <w:p w14:paraId="01B276FE" w14:textId="77777777" w:rsidR="003A1913" w:rsidRDefault="003A1913" w:rsidP="003A1913">
            <w:pPr>
              <w:pStyle w:val="z1qcye"/>
              <w:spacing w:before="0" w:beforeAutospacing="0" w:after="0" w:afterAutospacing="0"/>
              <w:rPr>
                <w:rStyle w:val="inqyif"/>
              </w:rPr>
            </w:pPr>
            <w:r>
              <w:rPr>
                <w:rStyle w:val="a3"/>
                <w:b w:val="0"/>
                <w:bCs w:val="0"/>
              </w:rPr>
              <w:t>-у</w:t>
            </w:r>
            <w:r w:rsidRPr="003A1913">
              <w:rPr>
                <w:rStyle w:val="a3"/>
                <w:b w:val="0"/>
                <w:bCs w:val="0"/>
              </w:rPr>
              <w:t>досконалення знань щодо правильного внесення та аплікація дисків</w:t>
            </w:r>
            <w:r w:rsidRPr="003A1913">
              <w:rPr>
                <w:rStyle w:val="inqyif"/>
              </w:rPr>
              <w:t xml:space="preserve"> з антибіотиками або тест-смужок (E-тестів) на поверхню поживного середовища.</w:t>
            </w:r>
          </w:p>
          <w:p w14:paraId="368BAC77" w14:textId="77777777" w:rsidR="003A1913" w:rsidRPr="003A1913" w:rsidRDefault="003A1913" w:rsidP="003A1913">
            <w:pPr>
              <w:pStyle w:val="z1qcye"/>
              <w:spacing w:before="0" w:beforeAutospacing="0" w:after="0" w:afterAutospacing="0"/>
            </w:pPr>
          </w:p>
          <w:p w14:paraId="276421EF" w14:textId="77777777" w:rsid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 п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остановка та інтерпретація тестів на виявлення БЛРС (бета-лактамаз розширеного спектра) —  метод «подвійних дисків».</w:t>
            </w:r>
          </w:p>
          <w:p w14:paraId="477689FE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2998A9A5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 в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иявлення карбапенемаз (CIM/mCIM тест, фенотипові дискові методи з інгібіторами).</w:t>
            </w:r>
          </w:p>
          <w:p w14:paraId="60B0E6A5" w14:textId="77777777" w:rsid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- д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етекція метицилінорезистентності у стафілококів (MRSA/MRSE) за допомогою диска з цефокситином та скринінг індуцибельної резистентності до кліндаміцину (D-тест).</w:t>
            </w:r>
          </w:p>
          <w:p w14:paraId="7D8D419F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2F1B705E" w14:textId="77777777" w:rsid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 з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датність самостійно проводити та інтерпретувати результати визначення чутливості мікроорганізмів диско-дифузійним методом відповідно до актуальних вимог стандарту EUCAST.</w:t>
            </w:r>
          </w:p>
          <w:p w14:paraId="4AB28683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3DDF2A8E" w14:textId="77777777" w:rsid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 з</w:t>
            </w:r>
            <w:r w:rsidRPr="003A191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датність клінічно оцінювати дані антибіотикограми для корекції схем антибактеріальної терапії (стратегія деескалації та раціонального використання антибіотиків).</w:t>
            </w:r>
          </w:p>
          <w:p w14:paraId="357050B2" w14:textId="77777777" w:rsidR="003A1913" w:rsidRPr="003A1913" w:rsidRDefault="003A1913" w:rsidP="003A191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30D47E9A" w14:textId="77777777" w:rsidR="007F5098" w:rsidRPr="003A1913" w:rsidRDefault="00A02754" w:rsidP="003A1913">
            <w:pPr>
              <w:pBdr>
                <w:bottom w:val="none" w:sz="0" w:space="0" w:color="16171A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</w:t>
            </w:r>
            <w:r w:rsidR="003A1913">
              <w:rPr>
                <w:rFonts w:ascii="Times New Roman" w:eastAsia="Arial" w:hAnsi="Times New Roman" w:cs="Times New Roman"/>
              </w:rPr>
              <w:t xml:space="preserve"> навички визначати а</w:t>
            </w:r>
            <w:r>
              <w:rPr>
                <w:rFonts w:ascii="Times New Roman" w:eastAsia="Arial" w:hAnsi="Times New Roman" w:cs="Times New Roman"/>
              </w:rPr>
              <w:t>лгоритм  дій  у разі отримання  антибіотикорезистентних штамів</w:t>
            </w:r>
          </w:p>
        </w:tc>
      </w:tr>
      <w:tr w:rsidR="001E668D" w14:paraId="071753F1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020B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lastRenderedPageBreak/>
              <w:t>Опис структури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0370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Одноденний  тренінг -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60 хв.:</w:t>
            </w:r>
          </w:p>
          <w:p w14:paraId="6CA4B64D" w14:textId="77777777" w:rsidR="001E668D" w:rsidRDefault="00A02754">
            <w:pPr>
              <w:widowControl w:val="0"/>
              <w:numPr>
                <w:ilvl w:val="0"/>
                <w:numId w:val="2"/>
              </w:numPr>
              <w:tabs>
                <w:tab w:val="clear" w:pos="420"/>
                <w:tab w:val="left" w:pos="720"/>
              </w:tabs>
              <w:suppressAutoHyphens w:val="0"/>
              <w:autoSpaceDE w:val="0"/>
              <w:autoSpaceDN w:val="0"/>
              <w:spacing w:after="0" w:line="240" w:lineRule="auto"/>
              <w:ind w:left="480" w:hanging="24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Вступ, представлення модераторів, огляд тем та програм курсу -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0 хв.;</w:t>
            </w:r>
          </w:p>
          <w:p w14:paraId="05F2A748" w14:textId="77777777" w:rsidR="001E668D" w:rsidRDefault="00A02754">
            <w:pPr>
              <w:widowControl w:val="0"/>
              <w:numPr>
                <w:ilvl w:val="0"/>
                <w:numId w:val="2"/>
              </w:numPr>
              <w:tabs>
                <w:tab w:val="clear" w:pos="420"/>
                <w:tab w:val="left" w:pos="720"/>
              </w:tabs>
              <w:suppressAutoHyphens w:val="0"/>
              <w:autoSpaceDE w:val="0"/>
              <w:autoSpaceDN w:val="0"/>
              <w:spacing w:after="0" w:line="240" w:lineRule="auto"/>
              <w:ind w:left="720" w:hanging="48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лекції -  день -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145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хв; </w:t>
            </w:r>
          </w:p>
          <w:p w14:paraId="490819A5" w14:textId="77777777" w:rsidR="001E668D" w:rsidRDefault="007F5098">
            <w:pPr>
              <w:widowControl w:val="0"/>
              <w:numPr>
                <w:ilvl w:val="0"/>
                <w:numId w:val="2"/>
              </w:numPr>
              <w:tabs>
                <w:tab w:val="clear" w:pos="420"/>
                <w:tab w:val="left" w:pos="720"/>
              </w:tabs>
              <w:suppressAutoHyphens w:val="0"/>
              <w:autoSpaceDE w:val="0"/>
              <w:autoSpaceDN w:val="0"/>
              <w:spacing w:after="0" w:line="240" w:lineRule="auto"/>
              <w:ind w:left="480" w:hanging="24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практичні вправи </w:t>
            </w:r>
            <w:r w:rsidR="00A0275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-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175</w:t>
            </w:r>
            <w:r w:rsidR="00A0275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хв</w:t>
            </w:r>
          </w:p>
          <w:p w14:paraId="56CCBA63" w14:textId="77777777" w:rsidR="001E668D" w:rsidRDefault="00A02754">
            <w:pPr>
              <w:widowControl w:val="0"/>
              <w:numPr>
                <w:ilvl w:val="0"/>
                <w:numId w:val="2"/>
              </w:numPr>
              <w:tabs>
                <w:tab w:val="clear" w:pos="420"/>
                <w:tab w:val="left" w:pos="720"/>
              </w:tabs>
              <w:suppressAutoHyphens w:val="0"/>
              <w:autoSpaceDE w:val="0"/>
              <w:autoSpaceDN w:val="0"/>
              <w:spacing w:after="0" w:line="240" w:lineRule="auto"/>
              <w:ind w:left="480" w:hanging="24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оцінювання набутих знань -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0 хв.</w:t>
            </w:r>
          </w:p>
        </w:tc>
      </w:tr>
      <w:tr w:rsidR="001E668D" w14:paraId="27F845B2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EE37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Загальний обсяг начального навантаження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6727" w14:textId="77777777" w:rsidR="001E668D" w:rsidRDefault="007F509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Chars="50" w:firstLine="12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8</w:t>
            </w:r>
            <w:r w:rsidR="00A0275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академічних годин.</w:t>
            </w:r>
          </w:p>
        </w:tc>
      </w:tr>
      <w:tr w:rsidR="001E668D" w14:paraId="50C04EAC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8152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Форми організації та  проведення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27D0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Лекції, практичні заняття</w:t>
            </w:r>
          </w:p>
        </w:tc>
      </w:tr>
      <w:tr w:rsidR="001E668D" w14:paraId="6B58A191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FCEA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Методи організації та проведення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9472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F5098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Спостереження, ситуаційний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аналіз, аналітичний, тренувальний</w:t>
            </w:r>
            <w:r w:rsidR="00465685">
              <w:rPr>
                <w:rFonts w:ascii="Times New Roman" w:eastAsia="Calibri" w:hAnsi="Times New Roman" w:cs="Times New Roman"/>
                <w:kern w:val="0"/>
                <w14:ligatures w14:val="none"/>
              </w:rPr>
              <w:t>, практичний</w:t>
            </w:r>
          </w:p>
        </w:tc>
      </w:tr>
      <w:tr w:rsidR="001E668D" w14:paraId="7B3253C1" w14:textId="77777777">
        <w:trPr>
          <w:trHeight w:val="769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34CE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Матеріально-технічне забезпечення освітнього заходу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A9DC" w14:textId="77777777" w:rsidR="001E668D" w:rsidRPr="007F5098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Проектор, ноутбук для презентації лекційного матеріалу,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необхідне лабораторне обладнання (шафа біологічної безпеки, посіви, контрольні тест-штами, чашки Петрі, набори дисків з антибіотиками, електронний штангенциркуль,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одноразові бактеріологічні петлі, автоматичний бактеріологі</w:t>
            </w:r>
            <w:r w:rsidR="00465685">
              <w:rPr>
                <w:rFonts w:ascii="Times New Roman" w:eastAsia="Calibri" w:hAnsi="Times New Roman" w:cs="Times New Roman"/>
                <w:kern w:val="0"/>
                <w14:ligatures w14:val="none"/>
              </w:rPr>
              <w:t>ч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ний аналізатор </w:t>
            </w:r>
            <w:r w:rsidR="007F5098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VITEK</w:t>
            </w:r>
            <w:r w:rsidR="007F5098" w:rsidRP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2</w:t>
            </w:r>
            <w:r w:rsidR="007F5098">
              <w:rPr>
                <w:rFonts w:ascii="Times New Roman" w:eastAsia="Calibri" w:hAnsi="Times New Roman" w:cs="Times New Roman"/>
                <w:kern w:val="0"/>
                <w14:ligatures w14:val="none"/>
              </w:rPr>
              <w:t>, картки визначення чутливості до АМП, Е-смужки для виконання градієнтного методу, ЗІЗ (рукавички, маски, захисні халати), дезрозчини для обробки рук та робочого столу, пакети для автоклавування біологічного матеріалу, тощо</w:t>
            </w:r>
          </w:p>
        </w:tc>
      </w:tr>
      <w:tr w:rsidR="001E668D" w14:paraId="18969789" w14:textId="7777777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169D" w14:textId="77777777" w:rsidR="001E668D" w:rsidRDefault="00A02754">
            <w:pPr>
              <w:suppressAutoHyphens w:val="0"/>
              <w:spacing w:after="0" w:line="240" w:lineRule="auto"/>
              <w:ind w:right="-106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Форми підсумкового контролю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567D" w14:textId="77777777" w:rsidR="001E668D" w:rsidRDefault="00A02754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 xml:space="preserve">Тестування (15 тестових завдань, для отримання сертифікату,  надайте </w:t>
            </w:r>
            <w:r w:rsidR="008A4F4A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75</w:t>
            </w:r>
            <w:r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% правильних відповідей).</w:t>
            </w:r>
          </w:p>
        </w:tc>
      </w:tr>
    </w:tbl>
    <w:p w14:paraId="644016FE" w14:textId="77777777" w:rsidR="001E668D" w:rsidRDefault="001E668D">
      <w:pPr>
        <w:rPr>
          <w:rFonts w:ascii="Times New Roman" w:hAnsi="Times New Roman" w:cs="Times New Roman"/>
        </w:rPr>
      </w:pPr>
    </w:p>
    <w:sectPr w:rsidR="001E668D">
      <w:pgSz w:w="11906" w:h="16838"/>
      <w:pgMar w:top="567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B649D" w14:textId="77777777" w:rsidR="00766063" w:rsidRDefault="00766063">
      <w:pPr>
        <w:spacing w:line="240" w:lineRule="auto"/>
      </w:pPr>
      <w:r>
        <w:separator/>
      </w:r>
    </w:p>
  </w:endnote>
  <w:endnote w:type="continuationSeparator" w:id="0">
    <w:p w14:paraId="5A9DA2AA" w14:textId="77777777" w:rsidR="00766063" w:rsidRDefault="007660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CE65C" w14:textId="77777777" w:rsidR="00766063" w:rsidRDefault="00766063">
      <w:pPr>
        <w:spacing w:after="0"/>
      </w:pPr>
      <w:r>
        <w:separator/>
      </w:r>
    </w:p>
  </w:footnote>
  <w:footnote w:type="continuationSeparator" w:id="0">
    <w:p w14:paraId="56611D00" w14:textId="77777777" w:rsidR="00766063" w:rsidRDefault="007660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CDE95A"/>
    <w:multiLevelType w:val="multilevel"/>
    <w:tmpl w:val="A7CDE9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C7FD1CB7"/>
    <w:multiLevelType w:val="singleLevel"/>
    <w:tmpl w:val="C7FD1CB7"/>
    <w:lvl w:ilvl="0">
      <w:start w:val="1"/>
      <w:numFmt w:val="bullet"/>
      <w:lvlText w:val="－"/>
      <w:lvlJc w:val="left"/>
      <w:pPr>
        <w:tabs>
          <w:tab w:val="left" w:pos="420"/>
        </w:tabs>
        <w:ind w:left="420" w:hanging="420"/>
      </w:pPr>
      <w:rPr>
        <w:rFonts w:ascii="SimSun" w:eastAsia="SimSun" w:hAnsi="SimSun" w:cs="SimSun" w:hint="default"/>
      </w:rPr>
    </w:lvl>
  </w:abstractNum>
  <w:abstractNum w:abstractNumId="2" w15:restartNumberingAfterBreak="0">
    <w:nsid w:val="02645EEB"/>
    <w:multiLevelType w:val="multilevel"/>
    <w:tmpl w:val="4BB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757ED"/>
    <w:multiLevelType w:val="hybridMultilevel"/>
    <w:tmpl w:val="48648EE2"/>
    <w:lvl w:ilvl="0" w:tplc="5308C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B055D"/>
    <w:multiLevelType w:val="multilevel"/>
    <w:tmpl w:val="E4C6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C3455"/>
    <w:multiLevelType w:val="multilevel"/>
    <w:tmpl w:val="DBDC4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356C7A"/>
    <w:multiLevelType w:val="hybridMultilevel"/>
    <w:tmpl w:val="90F6BDA4"/>
    <w:lvl w:ilvl="0" w:tplc="C7FD1CB7">
      <w:start w:val="1"/>
      <w:numFmt w:val="bullet"/>
      <w:lvlText w:val="－"/>
      <w:lvlJc w:val="left"/>
      <w:pPr>
        <w:ind w:left="720" w:hanging="360"/>
      </w:pPr>
      <w:rPr>
        <w:rFonts w:ascii="SimSun" w:eastAsia="SimSun" w:hAnsi="SimSun" w:cs="SimSu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579437">
    <w:abstractNumId w:val="0"/>
  </w:num>
  <w:num w:numId="2" w16cid:durableId="1112936513">
    <w:abstractNumId w:val="1"/>
  </w:num>
  <w:num w:numId="3" w16cid:durableId="355930213">
    <w:abstractNumId w:val="2"/>
  </w:num>
  <w:num w:numId="4" w16cid:durableId="120199139">
    <w:abstractNumId w:val="3"/>
  </w:num>
  <w:num w:numId="5" w16cid:durableId="1168984654">
    <w:abstractNumId w:val="5"/>
  </w:num>
  <w:num w:numId="6" w16cid:durableId="830025243">
    <w:abstractNumId w:val="4"/>
  </w:num>
  <w:num w:numId="7" w16cid:durableId="16240009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D42"/>
    <w:rsid w:val="0009318B"/>
    <w:rsid w:val="00181074"/>
    <w:rsid w:val="001E668D"/>
    <w:rsid w:val="002562A3"/>
    <w:rsid w:val="0026712A"/>
    <w:rsid w:val="003A1913"/>
    <w:rsid w:val="004248C6"/>
    <w:rsid w:val="00465685"/>
    <w:rsid w:val="004B2E48"/>
    <w:rsid w:val="0058365C"/>
    <w:rsid w:val="00667A89"/>
    <w:rsid w:val="00670B1B"/>
    <w:rsid w:val="006827BC"/>
    <w:rsid w:val="006C5264"/>
    <w:rsid w:val="007274CD"/>
    <w:rsid w:val="00762ABE"/>
    <w:rsid w:val="00766063"/>
    <w:rsid w:val="007B07E8"/>
    <w:rsid w:val="007F5098"/>
    <w:rsid w:val="00840487"/>
    <w:rsid w:val="008A4F4A"/>
    <w:rsid w:val="008A537E"/>
    <w:rsid w:val="00911D5A"/>
    <w:rsid w:val="0098237B"/>
    <w:rsid w:val="0099264C"/>
    <w:rsid w:val="00997B93"/>
    <w:rsid w:val="009D6151"/>
    <w:rsid w:val="00A02754"/>
    <w:rsid w:val="00AC53E3"/>
    <w:rsid w:val="00AD6196"/>
    <w:rsid w:val="00AF2F6B"/>
    <w:rsid w:val="00B04670"/>
    <w:rsid w:val="00B04734"/>
    <w:rsid w:val="00BC19A3"/>
    <w:rsid w:val="00C6581F"/>
    <w:rsid w:val="00CB4D21"/>
    <w:rsid w:val="00DC4FD6"/>
    <w:rsid w:val="00DE0F40"/>
    <w:rsid w:val="00DF5306"/>
    <w:rsid w:val="00F66EC2"/>
    <w:rsid w:val="00F90D42"/>
    <w:rsid w:val="00FC697F"/>
    <w:rsid w:val="00FE3DAA"/>
    <w:rsid w:val="034F28C7"/>
    <w:rsid w:val="07A90468"/>
    <w:rsid w:val="10B75295"/>
    <w:rsid w:val="1B4D11B3"/>
    <w:rsid w:val="25C74F62"/>
    <w:rsid w:val="3F9C505E"/>
    <w:rsid w:val="4DC1738F"/>
    <w:rsid w:val="4FAF5F58"/>
    <w:rsid w:val="55DE0603"/>
    <w:rsid w:val="617865CC"/>
    <w:rsid w:val="6B323FA7"/>
    <w:rsid w:val="6FAB13B8"/>
    <w:rsid w:val="726801D6"/>
    <w:rsid w:val="7771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90E6E"/>
  <w15:docId w15:val="{B88BB278-399F-4AC8-A816-6C574076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5">
    <w:name w:val="Body Text"/>
    <w:basedOn w:val="a"/>
    <w:qFormat/>
    <w:pPr>
      <w:spacing w:after="140" w:line="276" w:lineRule="auto"/>
    </w:pPr>
  </w:style>
  <w:style w:type="paragraph" w:styleId="a6">
    <w:name w:val="Title"/>
    <w:basedOn w:val="a"/>
    <w:next w:val="a"/>
    <w:link w:val="a7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List"/>
    <w:basedOn w:val="a5"/>
    <w:qFormat/>
    <w:rPr>
      <w:rFonts w:cs="Lucida Sans"/>
    </w:rPr>
  </w:style>
  <w:style w:type="paragraph" w:styleId="a9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72727" w:themeColor="text1" w:themeTint="D8"/>
    </w:rPr>
  </w:style>
  <w:style w:type="character" w:customStyle="1" w:styleId="a7">
    <w:name w:val="Назва Знак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b">
    <w:name w:val="Підзаголовок Знак"/>
    <w:basedOn w:val="a0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Цитата Знак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e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character" w:customStyle="1" w:styleId="af">
    <w:name w:val="Насичена цитата Знак"/>
    <w:basedOn w:val="a0"/>
    <w:link w:val="af0"/>
    <w:uiPriority w:val="30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13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f1">
    <w:name w:val="Покажчик"/>
    <w:basedOn w:val="a"/>
    <w:qFormat/>
    <w:pPr>
      <w:suppressLineNumbers/>
    </w:pPr>
    <w:rPr>
      <w:rFonts w:cs="Lucida San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1qcye">
    <w:name w:val="z1qcye"/>
    <w:basedOn w:val="a"/>
    <w:rsid w:val="003A191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</w:rPr>
  </w:style>
  <w:style w:type="character" w:customStyle="1" w:styleId="inqyif">
    <w:name w:val="inqyif"/>
    <w:basedOn w:val="a0"/>
    <w:rsid w:val="003A1913"/>
  </w:style>
  <w:style w:type="character" w:styleId="af3">
    <w:name w:val="Emphasis"/>
    <w:basedOn w:val="a0"/>
    <w:uiPriority w:val="20"/>
    <w:qFormat/>
    <w:rsid w:val="003A19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9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41661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2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3F192-4FDC-4F3F-8F65-8C302AE47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417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 Василь</dc:creator>
  <cp:lastModifiedBy>Oleh</cp:lastModifiedBy>
  <cp:revision>40</cp:revision>
  <cp:lastPrinted>2025-07-02T05:46:00Z</cp:lastPrinted>
  <dcterms:created xsi:type="dcterms:W3CDTF">2025-05-20T16:49:00Z</dcterms:created>
  <dcterms:modified xsi:type="dcterms:W3CDTF">2026-10-30T08:23:00Z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11290BE74E304851ACC58616FD0A05D9_12</vt:lpwstr>
  </property>
  <property fmtid="{D5CDD505-2E9C-101B-9397-08002B2CF9AE}" pid="4" name="KSOTemplateDocerSaveRecord">
    <vt:lpwstr>eyJoZGlkIjoiNWZjMDQ3NmRjNDllYTIyZGI0ZTA1MWEzOWZjYjE5MTIiLCJ1c2VySWQiOiIyOTAzNzcwMjY1MzI1In0=</vt:lpwstr>
  </property>
</Properties>
</file>