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3C4F">
      <w:pPr>
        <w:spacing w:before="74"/>
        <w:ind w:left="2611" w:right="2753"/>
        <w:jc w:val="center"/>
        <w:rPr>
          <w:b/>
          <w:sz w:val="24"/>
        </w:rPr>
      </w:pPr>
      <w:r>
        <w:rPr>
          <w:b/>
          <w:sz w:val="24"/>
        </w:rPr>
        <w:t>КАРТКА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ЗАХОДУ</w:t>
      </w:r>
    </w:p>
    <w:p w14:paraId="1EA7C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БПР працівників сфери охорони здоров’я</w:t>
      </w:r>
    </w:p>
    <w:p w14:paraId="673D8C45">
      <w:pPr>
        <w:spacing w:before="180"/>
        <w:ind w:left="2611" w:right="2753"/>
        <w:jc w:val="center"/>
        <w:rPr>
          <w:b/>
          <w:sz w:val="24"/>
        </w:rPr>
      </w:pPr>
    </w:p>
    <w:p w14:paraId="3F3B30B9">
      <w:pPr>
        <w:pStyle w:val="5"/>
        <w:spacing w:before="11"/>
        <w:rPr>
          <w:b/>
          <w:sz w:val="15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5"/>
        <w:gridCol w:w="4956"/>
      </w:tblGrid>
      <w:tr w14:paraId="601F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855" w:type="dxa"/>
          </w:tcPr>
          <w:p w14:paraId="5CC8F42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244AAEC5">
            <w:pPr>
              <w:pStyle w:val="9"/>
              <w:spacing w:before="107"/>
              <w:ind w:left="227" w:leftChars="100" w:hanging="7" w:firstLineChars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Організація системи інфекційного контролю та біобезпеки у закладах охорони здоров’я. Практичні аспекти профілактики інфекцій, управління медичними відходами та дій медичного персоналу в умовах надзвичайних ситуацій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14:paraId="385A9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855" w:type="dxa"/>
          </w:tcPr>
          <w:p w14:paraId="330D527C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956" w:type="dxa"/>
            <w:vAlign w:val="center"/>
          </w:tcPr>
          <w:p w14:paraId="21223511">
            <w:pPr>
              <w:pStyle w:val="9"/>
              <w:spacing w:before="107"/>
              <w:ind w:left="227" w:leftChars="100" w:right="119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14:paraId="75FD2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55" w:type="dxa"/>
          </w:tcPr>
          <w:p w14:paraId="0608B5A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Співорганізатори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4956" w:type="dxa"/>
            <w:vAlign w:val="center"/>
          </w:tcPr>
          <w:p w14:paraId="172EB5B2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14:paraId="79B0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55" w:type="dxa"/>
          </w:tcPr>
          <w:p w14:paraId="0CBBFEEF">
            <w:pPr>
              <w:pStyle w:val="9"/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Цільова аудиторія (відповідно до Номенклатури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лікарських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4956" w:type="dxa"/>
            <w:vAlign w:val="center"/>
          </w:tcPr>
          <w:p w14:paraId="77992166">
            <w:pPr>
              <w:pStyle w:val="9"/>
              <w:spacing w:before="107"/>
              <w:ind w:left="227" w:leftChars="100" w:right="566" w:hanging="7" w:firstLineChars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Всі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 xml:space="preserve"> лікарські спеціальності та всі </w:t>
            </w:r>
            <w:r>
              <w:rPr>
                <w:color w:val="auto"/>
                <w:sz w:val="24"/>
                <w:szCs w:val="24"/>
                <w:lang w:val="uk-UA" w:eastAsia="en-US"/>
              </w:rPr>
              <w:t xml:space="preserve"> спеціальності молодших 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>спеціалістів з медичною освітою</w:t>
            </w:r>
          </w:p>
        </w:tc>
      </w:tr>
      <w:tr w14:paraId="32DD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855" w:type="dxa"/>
          </w:tcPr>
          <w:p w14:paraId="7C3FB56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5. 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331E778C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</w:tc>
      </w:tr>
      <w:tr w14:paraId="4429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855" w:type="dxa"/>
          </w:tcPr>
          <w:p w14:paraId="66794EA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6. Запланована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4956" w:type="dxa"/>
            <w:vAlign w:val="center"/>
          </w:tcPr>
          <w:p w14:paraId="56CAFBC3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100</w:t>
            </w:r>
          </w:p>
        </w:tc>
      </w:tr>
      <w:tr w14:paraId="33D6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4855" w:type="dxa"/>
          </w:tcPr>
          <w:p w14:paraId="7FFA08A9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7. Мета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62B3D2C">
            <w:pPr>
              <w:pStyle w:val="9"/>
              <w:spacing w:before="107"/>
              <w:ind w:left="227" w:leftChars="100" w:right="113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Поглиблення професійних знань медичних працівників щодо організації системи інфекційного контролю та біобезпеки у закладах охорони здоров’я, сучасних підходів до профілактики інфекцій, управління медичними відходами та забезпечення готовності медичного персоналу до дій в умовах надзвичайних ситуацій.</w:t>
            </w:r>
          </w:p>
        </w:tc>
      </w:tr>
      <w:tr w14:paraId="616C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855" w:type="dxa"/>
          </w:tcPr>
          <w:p w14:paraId="48B3FCB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8. Метод /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BF281D9">
            <w:pPr>
              <w:pStyle w:val="9"/>
              <w:spacing w:before="107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Презентації, </w:t>
            </w:r>
            <w:r>
              <w:rPr>
                <w:rFonts w:hint="default"/>
                <w:sz w:val="24"/>
                <w:szCs w:val="24"/>
                <w:lang w:val="uk-UA"/>
              </w:rPr>
              <w:t>професійні дискусії, обговорення актуальних питань, розбір алгоритмів дій, обмін досвідом.</w:t>
            </w:r>
          </w:p>
        </w:tc>
      </w:tr>
      <w:tr w14:paraId="18A9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855" w:type="dxa"/>
          </w:tcPr>
          <w:p w14:paraId="0E87FAB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9. Кількість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1A8ED6F">
            <w:pPr>
              <w:pStyle w:val="9"/>
              <w:spacing w:before="10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балів </w:t>
            </w:r>
          </w:p>
        </w:tc>
      </w:tr>
      <w:tr w14:paraId="16FF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55" w:type="dxa"/>
          </w:tcPr>
          <w:p w14:paraId="38543167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Дата 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0F80C5F">
            <w:pPr>
              <w:pStyle w:val="9"/>
              <w:spacing w:before="109"/>
              <w:ind w:left="227" w:leftChars="100" w:right="2" w:hanging="7" w:firstLineChars="0"/>
              <w:jc w:val="left"/>
              <w:rPr>
                <w:sz w:val="24"/>
                <w:szCs w:val="24"/>
              </w:rPr>
            </w:pPr>
          </w:p>
        </w:tc>
      </w:tr>
      <w:tr w14:paraId="7A23F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855" w:type="dxa"/>
          </w:tcPr>
          <w:p w14:paraId="59FC272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(повна </w:t>
            </w:r>
            <w:r>
              <w:rPr>
                <w:spacing w:val="-2"/>
                <w:sz w:val="24"/>
              </w:rPr>
              <w:t>адреса)</w:t>
            </w:r>
          </w:p>
        </w:tc>
        <w:tc>
          <w:tcPr>
            <w:tcW w:w="4956" w:type="dxa"/>
            <w:vAlign w:val="center"/>
          </w:tcPr>
          <w:p w14:paraId="3975E020">
            <w:pPr>
              <w:widowControl/>
              <w:autoSpaceDE/>
              <w:autoSpaceDN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bookmarkStart w:id="0" w:name="_Hlk212191486"/>
            <w:r>
              <w:rPr>
                <w:rFonts w:hint="default"/>
                <w:sz w:val="24"/>
                <w:szCs w:val="24"/>
                <w:lang w:eastAsia="ru-RU"/>
              </w:rPr>
              <w:t>м.</w:t>
            </w:r>
            <w:r>
              <w:rPr>
                <w:rFonts w:hint="default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eastAsia="ru-RU"/>
              </w:rPr>
              <w:t>Хмельницький, вул. Пілотська, 1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bookmarkEnd w:id="0"/>
          </w:p>
        </w:tc>
      </w:tr>
      <w:tr w14:paraId="4C18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855" w:type="dxa"/>
          </w:tcPr>
          <w:p w14:paraId="5182887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4956" w:type="dxa"/>
            <w:vAlign w:val="center"/>
          </w:tcPr>
          <w:p w14:paraId="326E478F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Бех Вікторія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Валентинівна</w:t>
            </w:r>
          </w:p>
          <w:p w14:paraId="37DF79C4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Мирний Олександр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Борисович</w:t>
            </w:r>
          </w:p>
          <w:p w14:paraId="17B9C075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3607E1C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Тютюнник </w:t>
            </w:r>
            <w:r>
              <w:rPr>
                <w:sz w:val="24"/>
                <w:szCs w:val="24"/>
                <w:lang w:val="uk-UA" w:eastAsia="en-US"/>
              </w:rPr>
              <w:t>Ірина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Юріївна</w:t>
            </w:r>
            <w:bookmarkStart w:id="1" w:name="_GoBack"/>
            <w:bookmarkEnd w:id="1"/>
          </w:p>
          <w:p w14:paraId="67A97143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Синчук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</w:tr>
      <w:tr w14:paraId="45F6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55" w:type="dxa"/>
          </w:tcPr>
          <w:p w14:paraId="400331A7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13. Резюме</w:t>
            </w:r>
            <w:r>
              <w:rPr>
                <w:spacing w:val="-2"/>
                <w:sz w:val="24"/>
              </w:rPr>
              <w:t xml:space="preserve"> лектора/тренера</w:t>
            </w:r>
          </w:p>
        </w:tc>
        <w:tc>
          <w:tcPr>
            <w:tcW w:w="4956" w:type="dxa"/>
            <w:vAlign w:val="center"/>
          </w:tcPr>
          <w:p w14:paraId="5594BBD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5512C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855" w:type="dxa"/>
          </w:tcPr>
          <w:p w14:paraId="62FDF08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430294C9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1170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855" w:type="dxa"/>
          </w:tcPr>
          <w:p w14:paraId="62E8FA01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володіння темою, навичок, досвіду учасників до моменту реєстрації на даний захід 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4956" w:type="dxa"/>
            <w:vAlign w:val="center"/>
          </w:tcPr>
          <w:p w14:paraId="1ECBF486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оцінки базового рівня знань.</w:t>
            </w:r>
          </w:p>
        </w:tc>
      </w:tr>
      <w:tr w14:paraId="4746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4855" w:type="dxa"/>
          </w:tcPr>
          <w:p w14:paraId="46D06FE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16. Технічна підтримка (так/ні?). </w:t>
            </w:r>
            <w:r>
              <w:rPr>
                <w:i/>
                <w:sz w:val="24"/>
              </w:rPr>
              <w:t>У разі, якщо під час проведення заходу БПР з оволодіння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навичками планується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956" w:type="dxa"/>
            <w:vAlign w:val="center"/>
          </w:tcPr>
          <w:p w14:paraId="45617809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</w:tr>
      <w:tr w14:paraId="3952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55" w:type="dxa"/>
          </w:tcPr>
          <w:p w14:paraId="5E8C2D03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17.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956" w:type="dxa"/>
            <w:vAlign w:val="center"/>
          </w:tcPr>
          <w:p w14:paraId="42A7C58C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Тестовий контроль / анкетування. Сертифікат отримають ті учасники, які наберуть 80% і більше правильних відповідей.</w:t>
            </w:r>
          </w:p>
        </w:tc>
      </w:tr>
      <w:tr w14:paraId="69EE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855" w:type="dxa"/>
          </w:tcPr>
          <w:p w14:paraId="25E13D9E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Реєстраційний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номер заходу БПР вноситься після присвоєння </w:t>
            </w:r>
            <w:r>
              <w:rPr>
                <w:i/>
                <w:spacing w:val="-2"/>
                <w:sz w:val="24"/>
              </w:rPr>
              <w:t>Адміністратором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956" w:type="dxa"/>
            <w:vAlign w:val="center"/>
          </w:tcPr>
          <w:p w14:paraId="4D05933D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</w:p>
        </w:tc>
      </w:tr>
    </w:tbl>
    <w:p w14:paraId="7470CA66">
      <w:pPr>
        <w:pStyle w:val="9"/>
        <w:spacing w:line="487" w:lineRule="auto"/>
        <w:jc w:val="both"/>
        <w:rPr>
          <w:sz w:val="24"/>
        </w:rPr>
        <w:sectPr>
          <w:type w:val="continuous"/>
          <w:pgSz w:w="11910" w:h="16840"/>
          <w:pgMar w:top="900" w:right="850" w:bottom="715" w:left="992" w:header="708" w:footer="708" w:gutter="0"/>
          <w:cols w:space="720" w:num="1"/>
        </w:sectPr>
      </w:pPr>
    </w:p>
    <w:p w14:paraId="27ACFD8F">
      <w:pPr>
        <w:pStyle w:val="8"/>
        <w:tabs>
          <w:tab w:val="left" w:pos="847"/>
        </w:tabs>
        <w:ind w:right="281"/>
        <w:jc w:val="left"/>
      </w:pPr>
    </w:p>
    <w:p w14:paraId="207F97ED"/>
    <w:p w14:paraId="04793791"/>
    <w:p w14:paraId="1F255285">
      <w:pPr>
        <w:tabs>
          <w:tab w:val="left" w:pos="7935"/>
        </w:tabs>
      </w:pPr>
      <w:r>
        <w:tab/>
      </w:r>
    </w:p>
    <w:sectPr>
      <w:pgSz w:w="11910" w:h="16840"/>
      <w:pgMar w:top="1180" w:right="850" w:bottom="280" w:left="992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BD1045"/>
    <w:rsid w:val="00062678"/>
    <w:rsid w:val="00084AFF"/>
    <w:rsid w:val="000916FD"/>
    <w:rsid w:val="000D2867"/>
    <w:rsid w:val="000E670B"/>
    <w:rsid w:val="00156E0E"/>
    <w:rsid w:val="001571B9"/>
    <w:rsid w:val="001721E1"/>
    <w:rsid w:val="001D30BF"/>
    <w:rsid w:val="001E1DDB"/>
    <w:rsid w:val="002A7298"/>
    <w:rsid w:val="002F6429"/>
    <w:rsid w:val="00300833"/>
    <w:rsid w:val="00343DB1"/>
    <w:rsid w:val="003B631E"/>
    <w:rsid w:val="003D175F"/>
    <w:rsid w:val="00407B04"/>
    <w:rsid w:val="00426E6D"/>
    <w:rsid w:val="00454D89"/>
    <w:rsid w:val="00511B87"/>
    <w:rsid w:val="00527A54"/>
    <w:rsid w:val="0058755B"/>
    <w:rsid w:val="005A7501"/>
    <w:rsid w:val="005E74A1"/>
    <w:rsid w:val="00650F30"/>
    <w:rsid w:val="00663792"/>
    <w:rsid w:val="0068299B"/>
    <w:rsid w:val="006D22DD"/>
    <w:rsid w:val="006E6471"/>
    <w:rsid w:val="006F022A"/>
    <w:rsid w:val="006F28D0"/>
    <w:rsid w:val="0073489C"/>
    <w:rsid w:val="00742277"/>
    <w:rsid w:val="00784D5E"/>
    <w:rsid w:val="008120C3"/>
    <w:rsid w:val="00885854"/>
    <w:rsid w:val="008A537E"/>
    <w:rsid w:val="00915C44"/>
    <w:rsid w:val="0094149D"/>
    <w:rsid w:val="00993DD8"/>
    <w:rsid w:val="00A17033"/>
    <w:rsid w:val="00A80DA5"/>
    <w:rsid w:val="00B47A7E"/>
    <w:rsid w:val="00BD1045"/>
    <w:rsid w:val="00C4083A"/>
    <w:rsid w:val="00D15D09"/>
    <w:rsid w:val="00D47643"/>
    <w:rsid w:val="00D574A0"/>
    <w:rsid w:val="00D801D3"/>
    <w:rsid w:val="00DA6C3B"/>
    <w:rsid w:val="00DB2EF7"/>
    <w:rsid w:val="00E01035"/>
    <w:rsid w:val="00E76209"/>
    <w:rsid w:val="00EB09A2"/>
    <w:rsid w:val="00EF1093"/>
    <w:rsid w:val="00F006F9"/>
    <w:rsid w:val="00F139F9"/>
    <w:rsid w:val="00F32800"/>
    <w:rsid w:val="00F573DD"/>
    <w:rsid w:val="00FB1D55"/>
    <w:rsid w:val="00FD7766"/>
    <w:rsid w:val="00FF0160"/>
    <w:rsid w:val="1B865037"/>
    <w:rsid w:val="1DDD2F8D"/>
    <w:rsid w:val="398A1063"/>
    <w:rsid w:val="4B91167A"/>
    <w:rsid w:val="4E4C31E6"/>
    <w:rsid w:val="5B715E3C"/>
    <w:rsid w:val="5E9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/>
      <w:jc w:val="both"/>
    </w:pPr>
  </w:style>
  <w:style w:type="paragraph" w:customStyle="1" w:styleId="9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861</Characters>
  <Lines>7</Lines>
  <Paragraphs>4</Paragraphs>
  <TotalTime>0</TotalTime>
  <ScaleCrop>false</ScaleCrop>
  <LinksUpToDate>false</LinksUpToDate>
  <CharactersWithSpaces>2367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Anna</dc:creator>
  <cp:lastModifiedBy>Наташа Синчук</cp:lastModifiedBy>
  <cp:lastPrinted>2025-07-01T06:01:00Z</cp:lastPrinted>
  <dcterms:modified xsi:type="dcterms:W3CDTF">2026-05-26T20:20:56Z</dcterms:modified>
  <dc:title>Microsoft Word - ˜  30 G5@2=O 2025@..docx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531AF94AC77942219F47D3024DF8F915_12</vt:lpwstr>
  </property>
</Properties>
</file>